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50" w:rsidRDefault="00445F50" w:rsidP="00AD2E68">
      <w:pPr>
        <w:pStyle w:val="a5"/>
        <w:spacing w:before="0" w:after="0"/>
        <w:rPr>
          <w:rFonts w:ascii="Arial" w:hAnsi="Arial" w:cs="Arial"/>
          <w:color w:val="000000"/>
          <w:sz w:val="28"/>
          <w:szCs w:val="28"/>
        </w:rPr>
      </w:pPr>
      <w:r w:rsidRPr="00F67150">
        <w:rPr>
          <w:rFonts w:ascii="Arial" w:hAnsi="Arial" w:cs="Arial"/>
          <w:color w:val="000000"/>
          <w:sz w:val="28"/>
          <w:szCs w:val="28"/>
        </w:rPr>
        <w:t>Master’s and Doctoral Degree Programs Admission 2017</w:t>
      </w:r>
    </w:p>
    <w:p w:rsidR="00445F50" w:rsidRPr="00AD2E68" w:rsidRDefault="00445F50" w:rsidP="00AD2E68">
      <w:pPr>
        <w:pStyle w:val="a5"/>
        <w:spacing w:before="0" w:after="0"/>
        <w:rPr>
          <w:rFonts w:ascii="Arial" w:hAnsi="Arial" w:cs="Arial"/>
          <w:color w:val="000000"/>
          <w:sz w:val="28"/>
          <w:szCs w:val="28"/>
        </w:rPr>
      </w:pPr>
      <w:smartTag w:uri="urn:schemas-microsoft-com:office:smarttags" w:element="PlaceName">
        <w:smartTag w:uri="urn:schemas-microsoft-com:office:smarttags" w:element="place">
          <w:smartTag w:uri="urn:schemas-microsoft-com:office:smarttags" w:element="PlaceName">
            <w:r w:rsidRPr="00AD2E68">
              <w:rPr>
                <w:rFonts w:ascii="Arial" w:hAnsi="Arial" w:cs="Arial"/>
                <w:color w:val="000000"/>
                <w:sz w:val="28"/>
                <w:szCs w:val="28"/>
              </w:rPr>
              <w:t>Zhejiang</w:t>
            </w:r>
          </w:smartTag>
          <w:r w:rsidRPr="00AD2E68">
            <w:rPr>
              <w:rFonts w:ascii="Arial" w:hAnsi="Arial" w:cs="Arial"/>
              <w:color w:val="000000"/>
              <w:sz w:val="28"/>
              <w:szCs w:val="28"/>
            </w:rPr>
            <w:t xml:space="preserve"> </w:t>
          </w:r>
          <w:smartTag w:uri="urn:schemas-microsoft-com:office:smarttags" w:element="PlaceType">
            <w:r w:rsidRPr="00AD2E68">
              <w:rPr>
                <w:rFonts w:ascii="Arial" w:hAnsi="Arial" w:cs="Arial"/>
                <w:color w:val="000000"/>
                <w:sz w:val="28"/>
                <w:szCs w:val="28"/>
              </w:rPr>
              <w:t>University</w:t>
            </w:r>
          </w:smartTag>
        </w:smartTag>
      </w:smartTag>
    </w:p>
    <w:p w:rsidR="00445F50" w:rsidRPr="0084523C" w:rsidRDefault="00445F50" w:rsidP="000745F5">
      <w:pPr>
        <w:pStyle w:val="a5"/>
        <w:jc w:val="left"/>
        <w:rPr>
          <w:color w:val="000000"/>
        </w:rPr>
      </w:pPr>
    </w:p>
    <w:p w:rsidR="00445F50" w:rsidRPr="00F67150" w:rsidRDefault="00445F50" w:rsidP="00FD782E">
      <w:pPr>
        <w:pStyle w:val="a5"/>
        <w:jc w:val="both"/>
        <w:rPr>
          <w:rFonts w:ascii="Arial" w:hAnsi="Arial" w:cs="Arial"/>
          <w:color w:val="000000"/>
          <w:sz w:val="21"/>
          <w:szCs w:val="21"/>
        </w:rPr>
      </w:pPr>
      <w:r w:rsidRPr="00F67150">
        <w:rPr>
          <w:rFonts w:ascii="Arial" w:hAnsi="Arial" w:cs="Arial"/>
          <w:color w:val="000000"/>
          <w:sz w:val="21"/>
          <w:szCs w:val="21"/>
        </w:rPr>
        <w:t>Programs available</w:t>
      </w:r>
    </w:p>
    <w:p w:rsidR="00445F50" w:rsidRPr="00F67150" w:rsidRDefault="00445F50" w:rsidP="00FD782E">
      <w:pPr>
        <w:rPr>
          <w:rFonts w:ascii="Arial" w:hAnsi="Arial" w:cs="Arial"/>
          <w:color w:val="000000"/>
          <w:szCs w:val="21"/>
        </w:rPr>
      </w:pPr>
      <w:r w:rsidRPr="00F67150">
        <w:rPr>
          <w:rFonts w:ascii="Arial" w:hAnsi="Arial" w:cs="Arial"/>
          <w:color w:val="000000"/>
          <w:szCs w:val="21"/>
        </w:rPr>
        <w:t xml:space="preserve">More than 600 academic programs in the academic disciplines of science, engineering, agriculture, medicine, information technology, humanities and social sciences are offered in </w:t>
      </w:r>
      <w:smartTag w:uri="urn:schemas-microsoft-com:office:smarttags" w:element="country-region">
        <w:smartTag w:uri="urn:schemas-microsoft-com:office:smarttags" w:element="place">
          <w:smartTag w:uri="urn:schemas-microsoft-com:office:smarttags" w:element="PlaceName">
            <w:r w:rsidRPr="00F67150">
              <w:rPr>
                <w:rFonts w:ascii="Arial" w:hAnsi="Arial" w:cs="Arial"/>
                <w:color w:val="000000"/>
                <w:szCs w:val="21"/>
              </w:rPr>
              <w:t>Zhejiang</w:t>
            </w:r>
          </w:smartTag>
        </w:smartTag>
        <w:r w:rsidRPr="00F67150">
          <w:rPr>
            <w:rFonts w:ascii="Arial" w:hAnsi="Arial" w:cs="Arial"/>
            <w:color w:val="000000"/>
            <w:szCs w:val="21"/>
          </w:rPr>
          <w:t xml:space="preserve"> </w:t>
        </w:r>
        <w:smartTag w:uri="urn:schemas-microsoft-com:office:smarttags" w:element="country-region">
          <w:smartTag w:uri="urn:schemas-microsoft-com:office:smarttags" w:element="PlaceType">
            <w:r w:rsidRPr="00F67150">
              <w:rPr>
                <w:rFonts w:ascii="Arial" w:hAnsi="Arial" w:cs="Arial"/>
                <w:color w:val="000000"/>
                <w:szCs w:val="21"/>
              </w:rPr>
              <w:t>University</w:t>
            </w:r>
          </w:smartTag>
        </w:smartTag>
      </w:smartTag>
      <w:r w:rsidRPr="00F67150">
        <w:rPr>
          <w:rFonts w:ascii="Arial" w:hAnsi="Arial" w:cs="Arial"/>
          <w:color w:val="000000"/>
          <w:szCs w:val="21"/>
        </w:rPr>
        <w:t xml:space="preserve">. The postgraduate degree programs are mainly instructed in Chinese, while some English-taught programs are also available. The lengths of master’s degree programs are 2-3 academic years and the lengths of doctoral degree programs are 3-4 academic years. </w:t>
      </w:r>
    </w:p>
    <w:p w:rsidR="00445F50" w:rsidRPr="00F67150" w:rsidRDefault="00445F50" w:rsidP="00FD782E">
      <w:pPr>
        <w:rPr>
          <w:rFonts w:ascii="Arial" w:hAnsi="Arial" w:cs="Arial"/>
          <w:color w:val="000000"/>
          <w:szCs w:val="21"/>
        </w:rPr>
      </w:pPr>
      <w:r w:rsidRPr="00F67150">
        <w:rPr>
          <w:rFonts w:ascii="Arial" w:hAnsi="Arial" w:cs="Arial"/>
          <w:color w:val="000000"/>
          <w:szCs w:val="21"/>
        </w:rPr>
        <w:t>For postgraduate degree programs list, please refer to the website of Graduate School ZJU (http://grs.zju.edu.cn) or International College ZJU (</w:t>
      </w:r>
      <w:hyperlink r:id="rId5" w:history="1">
        <w:r w:rsidRPr="00F67150">
          <w:rPr>
            <w:rStyle w:val="a3"/>
            <w:rFonts w:ascii="Arial" w:hAnsi="Arial" w:cs="Arial"/>
            <w:color w:val="000000"/>
            <w:szCs w:val="21"/>
          </w:rPr>
          <w:t>http://iczu.zju.edu.cn</w:t>
        </w:r>
      </w:hyperlink>
      <w:r w:rsidRPr="00F67150">
        <w:rPr>
          <w:rFonts w:ascii="Arial" w:hAnsi="Arial" w:cs="Arial"/>
          <w:color w:val="000000"/>
          <w:szCs w:val="21"/>
        </w:rPr>
        <w:t>).</w:t>
      </w:r>
    </w:p>
    <w:p w:rsidR="00445F50" w:rsidRPr="00F67150" w:rsidRDefault="00445F50" w:rsidP="00FD782E">
      <w:pPr>
        <w:pStyle w:val="a5"/>
        <w:jc w:val="both"/>
        <w:rPr>
          <w:rFonts w:ascii="Arial" w:hAnsi="Arial" w:cs="Arial"/>
          <w:color w:val="000000"/>
          <w:sz w:val="21"/>
          <w:szCs w:val="21"/>
        </w:rPr>
      </w:pPr>
      <w:r w:rsidRPr="00F67150">
        <w:rPr>
          <w:rFonts w:ascii="Arial" w:hAnsi="Arial" w:cs="Arial"/>
          <w:color w:val="000000"/>
          <w:sz w:val="21"/>
          <w:szCs w:val="21"/>
        </w:rPr>
        <w:t>Application Deadline</w:t>
      </w:r>
    </w:p>
    <w:p w:rsidR="00445F50" w:rsidRPr="00F67150" w:rsidRDefault="00445F50" w:rsidP="00FD782E">
      <w:pPr>
        <w:rPr>
          <w:rFonts w:ascii="Arial" w:hAnsi="Arial" w:cs="Arial"/>
          <w:color w:val="000000"/>
          <w:szCs w:val="21"/>
        </w:rPr>
      </w:pPr>
      <w:r w:rsidRPr="00F67150">
        <w:rPr>
          <w:rFonts w:ascii="Arial" w:hAnsi="Arial" w:cs="Arial"/>
          <w:color w:val="000000"/>
          <w:szCs w:val="21"/>
        </w:rPr>
        <w:t>May 20th</w:t>
      </w:r>
    </w:p>
    <w:p w:rsidR="00445F50" w:rsidRPr="00F67150" w:rsidRDefault="00445F50" w:rsidP="00FD782E">
      <w:pPr>
        <w:rPr>
          <w:rFonts w:ascii="Arial" w:hAnsi="Arial" w:cs="Arial"/>
          <w:color w:val="000000"/>
          <w:szCs w:val="21"/>
        </w:rPr>
      </w:pPr>
      <w:r w:rsidRPr="00F67150">
        <w:rPr>
          <w:rFonts w:ascii="Arial" w:hAnsi="Arial" w:cs="Arial"/>
          <w:color w:val="000000"/>
          <w:szCs w:val="21"/>
        </w:rPr>
        <w:t>Please make sure the mailed application documents arrive before deadline.</w:t>
      </w:r>
    </w:p>
    <w:p w:rsidR="00445F50" w:rsidRPr="00F67150" w:rsidRDefault="00445F50" w:rsidP="00FD782E">
      <w:pPr>
        <w:pStyle w:val="a5"/>
        <w:jc w:val="both"/>
        <w:rPr>
          <w:rFonts w:ascii="Arial" w:hAnsi="Arial" w:cs="Arial"/>
          <w:color w:val="000000"/>
          <w:sz w:val="21"/>
          <w:szCs w:val="21"/>
        </w:rPr>
      </w:pPr>
      <w:r w:rsidRPr="00F67150">
        <w:rPr>
          <w:rFonts w:ascii="Arial" w:hAnsi="Arial" w:cs="Arial"/>
          <w:color w:val="000000"/>
          <w:sz w:val="21"/>
          <w:szCs w:val="21"/>
        </w:rPr>
        <w:t>Tuition</w:t>
      </w:r>
    </w:p>
    <w:p w:rsidR="00445F50" w:rsidRPr="00F67150" w:rsidRDefault="00445F50" w:rsidP="00FD782E">
      <w:pPr>
        <w:rPr>
          <w:rFonts w:ascii="Arial" w:hAnsi="Arial" w:cs="Arial"/>
          <w:b/>
          <w:color w:val="000000"/>
          <w:szCs w:val="21"/>
        </w:rPr>
      </w:pPr>
      <w:r w:rsidRPr="00F67150">
        <w:rPr>
          <w:rFonts w:ascii="Arial" w:hAnsi="Arial" w:cs="Arial"/>
          <w:b/>
          <w:color w:val="000000"/>
          <w:szCs w:val="21"/>
        </w:rPr>
        <w:t>Doctoral Degree Program:</w:t>
      </w:r>
    </w:p>
    <w:p w:rsidR="00445F50" w:rsidRPr="00F67150" w:rsidRDefault="00445F50" w:rsidP="00FD782E">
      <w:pPr>
        <w:rPr>
          <w:rFonts w:ascii="Arial" w:hAnsi="Arial" w:cs="Arial"/>
          <w:color w:val="000000"/>
          <w:szCs w:val="21"/>
        </w:rPr>
      </w:pPr>
      <w:r w:rsidRPr="00F67150">
        <w:rPr>
          <w:rFonts w:ascii="Arial" w:hAnsi="Arial" w:cs="Arial"/>
          <w:color w:val="000000"/>
          <w:szCs w:val="21"/>
        </w:rPr>
        <w:t>Liberal Arts</w:t>
      </w:r>
      <w:r w:rsidRPr="00F67150">
        <w:rPr>
          <w:rFonts w:ascii="Arial" w:hAnsi="Arial" w:cs="Arial"/>
          <w:color w:val="FF0000"/>
          <w:szCs w:val="21"/>
        </w:rPr>
        <w:t xml:space="preserve">                                      </w:t>
      </w:r>
      <w:r w:rsidRPr="00F67150">
        <w:rPr>
          <w:rFonts w:ascii="Arial" w:hAnsi="Arial" w:cs="Arial"/>
          <w:color w:val="000000"/>
          <w:szCs w:val="21"/>
        </w:rPr>
        <w:t xml:space="preserve">         RMB29, 800 Yuan/year</w:t>
      </w:r>
    </w:p>
    <w:p w:rsidR="00445F50" w:rsidRPr="00F67150" w:rsidRDefault="00445F50" w:rsidP="00FD782E">
      <w:pPr>
        <w:rPr>
          <w:rFonts w:ascii="Arial" w:hAnsi="Arial" w:cs="Arial"/>
          <w:color w:val="000000"/>
          <w:szCs w:val="21"/>
        </w:rPr>
      </w:pPr>
      <w:r w:rsidRPr="00F67150">
        <w:rPr>
          <w:rFonts w:ascii="Arial" w:hAnsi="Arial" w:cs="Arial"/>
          <w:color w:val="000000"/>
          <w:szCs w:val="21"/>
        </w:rPr>
        <w:t>Science, Engineering, Agriculture Economics, Business, Law   RMB34, 800 Yuan/year</w:t>
      </w:r>
    </w:p>
    <w:p w:rsidR="00445F50" w:rsidRPr="00F67150" w:rsidRDefault="00445F50" w:rsidP="00FD782E">
      <w:pPr>
        <w:rPr>
          <w:rFonts w:ascii="Arial" w:hAnsi="Arial" w:cs="Arial"/>
          <w:color w:val="000000"/>
          <w:szCs w:val="21"/>
        </w:rPr>
      </w:pPr>
      <w:r w:rsidRPr="00F67150">
        <w:rPr>
          <w:rFonts w:ascii="Arial" w:hAnsi="Arial" w:cs="Arial"/>
          <w:color w:val="000000"/>
          <w:szCs w:val="21"/>
        </w:rPr>
        <w:t>Medical science, Art, Physical culture                        RMB39, 800 Yuan/year</w:t>
      </w:r>
    </w:p>
    <w:p w:rsidR="00445F50" w:rsidRPr="00F67150" w:rsidRDefault="00445F50" w:rsidP="00FD782E">
      <w:pPr>
        <w:rPr>
          <w:rFonts w:ascii="Arial" w:hAnsi="Arial" w:cs="Arial"/>
          <w:color w:val="000000"/>
          <w:szCs w:val="21"/>
        </w:rPr>
      </w:pPr>
      <w:r w:rsidRPr="00F67150">
        <w:rPr>
          <w:rFonts w:ascii="Arial" w:hAnsi="Arial" w:cs="Arial"/>
          <w:color w:val="000000"/>
          <w:szCs w:val="21"/>
        </w:rPr>
        <w:t>An extra RMB 8,000/year will be charged if the doctoral degree programs are taught in English.</w:t>
      </w:r>
    </w:p>
    <w:p w:rsidR="00445F50" w:rsidRPr="00F67150" w:rsidRDefault="00445F50" w:rsidP="00FD782E">
      <w:pPr>
        <w:rPr>
          <w:rFonts w:ascii="Arial" w:hAnsi="Arial" w:cs="Arial"/>
          <w:color w:val="000000"/>
          <w:szCs w:val="21"/>
        </w:rPr>
      </w:pPr>
    </w:p>
    <w:p w:rsidR="00445F50" w:rsidRPr="00F67150" w:rsidRDefault="00445F50" w:rsidP="00FD782E">
      <w:pPr>
        <w:rPr>
          <w:rFonts w:ascii="Arial" w:hAnsi="Arial" w:cs="Arial"/>
          <w:b/>
          <w:color w:val="000000"/>
          <w:szCs w:val="21"/>
        </w:rPr>
      </w:pPr>
      <w:r w:rsidRPr="00F67150">
        <w:rPr>
          <w:rFonts w:ascii="Arial" w:hAnsi="Arial" w:cs="Arial"/>
          <w:b/>
          <w:color w:val="000000"/>
          <w:szCs w:val="21"/>
        </w:rPr>
        <w:t>Master’s Degree Program:</w:t>
      </w:r>
    </w:p>
    <w:p w:rsidR="00445F50" w:rsidRPr="00F67150" w:rsidRDefault="00445F50" w:rsidP="00FD782E">
      <w:pPr>
        <w:rPr>
          <w:rFonts w:ascii="Arial" w:hAnsi="Arial" w:cs="Arial"/>
          <w:color w:val="000000"/>
          <w:szCs w:val="21"/>
        </w:rPr>
      </w:pPr>
      <w:r w:rsidRPr="00F67150">
        <w:rPr>
          <w:rFonts w:ascii="Arial" w:hAnsi="Arial" w:cs="Arial"/>
          <w:color w:val="000000"/>
          <w:szCs w:val="21"/>
        </w:rPr>
        <w:t>Liberal Arts</w:t>
      </w:r>
      <w:r w:rsidRPr="00F67150">
        <w:rPr>
          <w:rFonts w:ascii="Arial" w:hAnsi="Arial" w:cs="Arial"/>
          <w:color w:val="FF0000"/>
          <w:szCs w:val="21"/>
        </w:rPr>
        <w:t xml:space="preserve">                                      </w:t>
      </w:r>
      <w:r w:rsidRPr="00F67150">
        <w:rPr>
          <w:rFonts w:ascii="Arial" w:hAnsi="Arial" w:cs="Arial"/>
          <w:color w:val="000000"/>
          <w:szCs w:val="21"/>
        </w:rPr>
        <w:t xml:space="preserve">         RMB22, 800 Yuan/year</w:t>
      </w:r>
    </w:p>
    <w:p w:rsidR="00445F50" w:rsidRPr="00F67150" w:rsidRDefault="00445F50" w:rsidP="00FD782E">
      <w:pPr>
        <w:rPr>
          <w:rFonts w:ascii="Arial" w:hAnsi="Arial" w:cs="Arial"/>
          <w:color w:val="000000"/>
          <w:szCs w:val="21"/>
        </w:rPr>
      </w:pPr>
      <w:r w:rsidRPr="00F67150">
        <w:rPr>
          <w:rFonts w:ascii="Arial" w:hAnsi="Arial" w:cs="Arial"/>
          <w:color w:val="000000"/>
          <w:szCs w:val="21"/>
        </w:rPr>
        <w:t>Science, Engineering, Agriculture Economics, Business, Law   RMB28, 800 Yuan/year</w:t>
      </w:r>
    </w:p>
    <w:p w:rsidR="00445F50" w:rsidRPr="00F67150" w:rsidRDefault="00445F50" w:rsidP="00FD782E">
      <w:pPr>
        <w:rPr>
          <w:rFonts w:ascii="Arial" w:hAnsi="Arial" w:cs="Arial"/>
          <w:color w:val="000000"/>
          <w:szCs w:val="21"/>
        </w:rPr>
      </w:pPr>
      <w:r w:rsidRPr="00F67150">
        <w:rPr>
          <w:rFonts w:ascii="Arial" w:hAnsi="Arial" w:cs="Arial"/>
          <w:color w:val="000000"/>
          <w:szCs w:val="21"/>
        </w:rPr>
        <w:t>Medical science, Art, Physical culture                        RMB32, 800 Yuan/year</w:t>
      </w:r>
    </w:p>
    <w:p w:rsidR="00445F50" w:rsidRPr="00F67150" w:rsidRDefault="00445F50" w:rsidP="00FD782E">
      <w:pPr>
        <w:rPr>
          <w:rFonts w:ascii="Arial" w:hAnsi="Arial" w:cs="Arial"/>
          <w:color w:val="000000"/>
          <w:szCs w:val="21"/>
        </w:rPr>
      </w:pPr>
      <w:r w:rsidRPr="00F67150">
        <w:rPr>
          <w:rFonts w:ascii="Arial" w:hAnsi="Arial" w:cs="Arial"/>
          <w:color w:val="000000"/>
          <w:szCs w:val="21"/>
        </w:rPr>
        <w:t>An extra RMB 8,000/year will be charged if the master’s degree programs are taught in English.</w:t>
      </w:r>
    </w:p>
    <w:p w:rsidR="00445F50" w:rsidRPr="00F67150" w:rsidRDefault="00445F50" w:rsidP="00FD782E">
      <w:pPr>
        <w:rPr>
          <w:rFonts w:ascii="Arial" w:hAnsi="Arial" w:cs="Arial"/>
          <w:color w:val="000000"/>
          <w:szCs w:val="21"/>
        </w:rPr>
      </w:pPr>
    </w:p>
    <w:p w:rsidR="00445F50" w:rsidRPr="00F67150" w:rsidRDefault="00445F50" w:rsidP="00FD782E">
      <w:pPr>
        <w:rPr>
          <w:rFonts w:ascii="Arial" w:hAnsi="Arial" w:cs="Arial"/>
          <w:color w:val="000000"/>
          <w:szCs w:val="21"/>
        </w:rPr>
      </w:pPr>
      <w:r w:rsidRPr="00F67150">
        <w:rPr>
          <w:rFonts w:ascii="Arial" w:hAnsi="Arial" w:cs="Arial"/>
          <w:color w:val="000000"/>
          <w:szCs w:val="21"/>
        </w:rPr>
        <w:t>Note: Tuition fees for MBA programs (including English-instructed MBA program) , Chinese law (LLM) program, master of finance, master of international commerce ,and master of taxation will be issued separately.</w:t>
      </w:r>
    </w:p>
    <w:p w:rsidR="00445F50" w:rsidRPr="00F67150" w:rsidRDefault="00445F50" w:rsidP="00FD782E">
      <w:pPr>
        <w:pStyle w:val="a5"/>
        <w:jc w:val="both"/>
        <w:rPr>
          <w:rFonts w:ascii="Arial" w:hAnsi="Arial" w:cs="Arial"/>
          <w:color w:val="000000"/>
          <w:sz w:val="21"/>
          <w:szCs w:val="21"/>
        </w:rPr>
      </w:pPr>
      <w:r w:rsidRPr="00F67150">
        <w:rPr>
          <w:rFonts w:ascii="Arial" w:hAnsi="Arial" w:cs="Arial"/>
          <w:color w:val="000000"/>
          <w:sz w:val="21"/>
          <w:szCs w:val="21"/>
        </w:rPr>
        <w:t>Requirements</w:t>
      </w:r>
    </w:p>
    <w:p w:rsidR="00445F50" w:rsidRPr="00F67150" w:rsidRDefault="00445F50" w:rsidP="00FD782E">
      <w:pPr>
        <w:rPr>
          <w:rFonts w:ascii="Arial" w:hAnsi="Arial" w:cs="Arial"/>
          <w:color w:val="000000"/>
          <w:szCs w:val="21"/>
        </w:rPr>
      </w:pPr>
      <w:r w:rsidRPr="00F67150">
        <w:rPr>
          <w:rFonts w:ascii="Arial" w:hAnsi="Arial" w:cs="Arial"/>
          <w:color w:val="000000"/>
          <w:szCs w:val="21"/>
        </w:rPr>
        <w:t xml:space="preserve">Applicants must be non-Chinese citizens who are in good health condition, with no infectious disease or any physical or mental diseases that may affect their study. Doctoral degree applicants must have a master’s degree or graduating students who are about to </w:t>
      </w:r>
      <w:r w:rsidRPr="00F67150">
        <w:rPr>
          <w:rFonts w:ascii="Arial" w:hAnsi="Arial" w:cs="Arial"/>
          <w:color w:val="000000"/>
          <w:szCs w:val="21"/>
        </w:rPr>
        <w:lastRenderedPageBreak/>
        <w:t>receive a master’s degree ,and be under the age of 45; master’s degree applicants must have a bachelor’s degree or graduating students who are about to receive a bachelor’s degree ,and be under the age of 40 (Age limit is flexible for healthy applicants with certain work experience and high academic ability).</w:t>
      </w:r>
    </w:p>
    <w:p w:rsidR="00445F50" w:rsidRPr="00F67150" w:rsidRDefault="00445F50" w:rsidP="00FD782E">
      <w:pPr>
        <w:rPr>
          <w:rFonts w:ascii="Arial" w:hAnsi="Arial" w:cs="Arial"/>
          <w:color w:val="000000"/>
          <w:szCs w:val="21"/>
        </w:rPr>
      </w:pPr>
    </w:p>
    <w:p w:rsidR="00445F50" w:rsidRPr="00F67150" w:rsidRDefault="00445F50" w:rsidP="00FD782E">
      <w:pPr>
        <w:rPr>
          <w:rFonts w:ascii="Arial" w:hAnsi="Arial" w:cs="Arial"/>
          <w:b/>
          <w:color w:val="000000"/>
          <w:szCs w:val="21"/>
        </w:rPr>
      </w:pPr>
      <w:r w:rsidRPr="00F67150">
        <w:rPr>
          <w:rFonts w:ascii="Arial" w:hAnsi="Arial" w:cs="Arial"/>
          <w:b/>
          <w:color w:val="000000"/>
          <w:szCs w:val="21"/>
        </w:rPr>
        <w:t>Language proficiency requirements:</w:t>
      </w:r>
    </w:p>
    <w:p w:rsidR="00445F50" w:rsidRPr="00F67150" w:rsidRDefault="00445F50" w:rsidP="00FD782E">
      <w:pPr>
        <w:pStyle w:val="a4"/>
        <w:numPr>
          <w:ilvl w:val="0"/>
          <w:numId w:val="3"/>
        </w:numPr>
        <w:ind w:firstLineChars="0"/>
        <w:rPr>
          <w:rFonts w:ascii="Arial" w:hAnsi="Arial" w:cs="Arial"/>
          <w:color w:val="000000"/>
          <w:szCs w:val="21"/>
        </w:rPr>
      </w:pPr>
      <w:r w:rsidRPr="00F67150">
        <w:rPr>
          <w:rFonts w:ascii="Arial" w:hAnsi="Arial" w:cs="Arial"/>
          <w:color w:val="000000"/>
          <w:szCs w:val="21"/>
        </w:rPr>
        <w:t>Applicants for Chinese-taught programs of literature, history, philosophy, education and law should have a level 4 HSK certificate with minimum score of 210, or HSK certificate of level 5 or above; applicants for other Chinese-taught programs should have a level 4 HSK certificate with minimum score of 190, or HSK certificate of level 5 or above.</w:t>
      </w:r>
    </w:p>
    <w:p w:rsidR="00445F50" w:rsidRPr="00F67150" w:rsidRDefault="00445F50" w:rsidP="00FD782E">
      <w:pPr>
        <w:pStyle w:val="a4"/>
        <w:numPr>
          <w:ilvl w:val="0"/>
          <w:numId w:val="3"/>
        </w:numPr>
        <w:ind w:firstLineChars="0"/>
        <w:rPr>
          <w:rFonts w:ascii="Arial" w:hAnsi="Arial" w:cs="Arial"/>
          <w:color w:val="000000"/>
          <w:szCs w:val="21"/>
        </w:rPr>
      </w:pPr>
      <w:r w:rsidRPr="00F67150">
        <w:rPr>
          <w:rFonts w:ascii="Arial" w:hAnsi="Arial" w:cs="Arial"/>
          <w:color w:val="000000"/>
          <w:szCs w:val="21"/>
        </w:rPr>
        <w:t>There are no Chinese language proficiency requirements for the applicants of English-taught programs, but they (except for English native speakers) must have an internet-based TOEFL test score 90 or IELTS test score 6.5 (or above).</w:t>
      </w:r>
    </w:p>
    <w:p w:rsidR="00445F50" w:rsidRDefault="00445F50" w:rsidP="00FD782E">
      <w:pPr>
        <w:pStyle w:val="a5"/>
        <w:jc w:val="both"/>
        <w:rPr>
          <w:rFonts w:ascii="Arial" w:hAnsi="Arial" w:cs="Arial"/>
          <w:color w:val="000000"/>
          <w:sz w:val="21"/>
          <w:szCs w:val="21"/>
        </w:rPr>
      </w:pPr>
      <w:r w:rsidRPr="00F67150">
        <w:rPr>
          <w:rFonts w:ascii="Arial" w:hAnsi="Arial" w:cs="Arial"/>
          <w:color w:val="000000"/>
          <w:sz w:val="21"/>
          <w:szCs w:val="21"/>
        </w:rPr>
        <w:t xml:space="preserve">Documents for Application </w:t>
      </w:r>
    </w:p>
    <w:p w:rsidR="00445F50" w:rsidRPr="00C85690" w:rsidRDefault="00445F50" w:rsidP="00C85690"/>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t xml:space="preserve">Application Form for Admission to </w:t>
      </w:r>
      <w:smartTag w:uri="urn:schemas-microsoft-com:office:smarttags" w:element="country-region">
        <w:smartTag w:uri="urn:schemas-microsoft-com:office:smarttags" w:element="country-region">
          <w:r w:rsidRPr="00F67150">
            <w:rPr>
              <w:rFonts w:ascii="Arial" w:hAnsi="Arial" w:cs="Arial"/>
              <w:color w:val="000000"/>
              <w:szCs w:val="21"/>
            </w:rPr>
            <w:t>Zhejiang</w:t>
          </w:r>
        </w:smartTag>
        <w:r w:rsidRPr="00F67150">
          <w:rPr>
            <w:rFonts w:ascii="Arial" w:hAnsi="Arial" w:cs="Arial"/>
            <w:color w:val="000000"/>
            <w:szCs w:val="21"/>
          </w:rPr>
          <w:t xml:space="preserve"> </w:t>
        </w:r>
        <w:smartTag w:uri="urn:schemas-microsoft-com:office:smarttags" w:element="country-region">
          <w:r w:rsidRPr="00F67150">
            <w:rPr>
              <w:rFonts w:ascii="Arial" w:hAnsi="Arial" w:cs="Arial"/>
              <w:color w:val="000000"/>
              <w:szCs w:val="21"/>
            </w:rPr>
            <w:t>University</w:t>
          </w:r>
        </w:smartTag>
      </w:smartTag>
      <w:r w:rsidRPr="00F67150">
        <w:rPr>
          <w:rFonts w:ascii="Arial" w:hAnsi="Arial" w:cs="Arial"/>
          <w:color w:val="000000"/>
          <w:szCs w:val="21"/>
        </w:rPr>
        <w:t xml:space="preserve">. Applicants shall fill in and submit application form via the Online Application System (http://iczu.zju.edu.cn), then print application form and sign. </w:t>
      </w:r>
    </w:p>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t>A photocopy of passport.</w:t>
      </w:r>
    </w:p>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t xml:space="preserve">Form for Provisional Acceptance of International Student by ZJU Professor, (download). (If any). </w:t>
      </w:r>
    </w:p>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t>Highest degree certificate, which must be original documents or notarized copies. If applicants are university students, they shall provide an official pre-graduation certificate showing their student status and stating expected graduation date. Documents in languages other than Chinese or English must be attached with notarized translations in Chinese or English.</w:t>
      </w:r>
    </w:p>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t xml:space="preserve">Doctoral degree program application requires academic transcripts during Master’s and Bachelor’s degree study, which must be original documents or notarized copies. </w:t>
      </w:r>
    </w:p>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t>Master’s degree program application requires academic transcripts during Bachelor’s degree study, which must be original documents or notarized copies.</w:t>
      </w:r>
    </w:p>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t>Documents in languages other than Chinese or English must be attached with notarized translations in Chinese or English.</w:t>
      </w:r>
    </w:p>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t>Photocopies of language (Chinese or English) proficiency certificates. Applicants for Chinese-taught programs must provide the photocopy of HSK certificate. Applicants for English-taught programs must provide the certificate of TOEFL or IELTS test score. (Not required for English native speakers) .</w:t>
      </w:r>
    </w:p>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t xml:space="preserve">Personal statement, in Chinese or English, should include study and work experience, reasons for application and study proposal. No less than 1500 words. </w:t>
      </w:r>
    </w:p>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t>Two letters of recommendation from full professors or associate professors, in Chinese or English. (Professors’ signature, contact phone number and email address must be put on the letter.)</w:t>
      </w:r>
    </w:p>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t>Published academic papers or other academic achievements. (If any)</w:t>
      </w:r>
    </w:p>
    <w:p w:rsidR="00445F50" w:rsidRPr="00F67150" w:rsidRDefault="00445F50" w:rsidP="00FD782E">
      <w:pPr>
        <w:pStyle w:val="a4"/>
        <w:numPr>
          <w:ilvl w:val="0"/>
          <w:numId w:val="1"/>
        </w:numPr>
        <w:ind w:firstLineChars="0"/>
        <w:rPr>
          <w:rFonts w:ascii="Arial" w:hAnsi="Arial" w:cs="Arial"/>
          <w:color w:val="000000"/>
          <w:szCs w:val="21"/>
        </w:rPr>
      </w:pPr>
      <w:r w:rsidRPr="00F67150">
        <w:rPr>
          <w:rFonts w:ascii="Arial" w:hAnsi="Arial" w:cs="Arial"/>
          <w:color w:val="000000"/>
          <w:szCs w:val="21"/>
        </w:rPr>
        <w:lastRenderedPageBreak/>
        <w:t xml:space="preserve">Remittance receipt of the application fee (RMB 400 yuan). (Bank account website: </w:t>
      </w:r>
      <w:hyperlink r:id="rId6" w:history="1">
        <w:r w:rsidRPr="00F67150">
          <w:rPr>
            <w:rStyle w:val="a3"/>
            <w:rFonts w:ascii="Arial" w:hAnsi="Arial" w:cs="Arial"/>
            <w:color w:val="000000"/>
            <w:szCs w:val="21"/>
          </w:rPr>
          <w:t>http://iczu.zju.edu.cn</w:t>
        </w:r>
      </w:hyperlink>
      <w:r w:rsidRPr="00F67150">
        <w:rPr>
          <w:rFonts w:ascii="Arial" w:hAnsi="Arial" w:cs="Arial"/>
          <w:color w:val="000000"/>
          <w:szCs w:val="21"/>
        </w:rPr>
        <w:t>)</w:t>
      </w:r>
    </w:p>
    <w:p w:rsidR="00445F50" w:rsidRPr="00F67150" w:rsidRDefault="00445F50" w:rsidP="00FD782E">
      <w:pPr>
        <w:pStyle w:val="a5"/>
        <w:jc w:val="both"/>
        <w:rPr>
          <w:rFonts w:ascii="Arial" w:hAnsi="Arial" w:cs="Arial"/>
          <w:color w:val="000000"/>
          <w:sz w:val="21"/>
          <w:szCs w:val="21"/>
        </w:rPr>
      </w:pPr>
      <w:r w:rsidRPr="00F67150">
        <w:rPr>
          <w:rFonts w:ascii="Arial" w:hAnsi="Arial" w:cs="Arial"/>
          <w:color w:val="000000"/>
          <w:sz w:val="21"/>
          <w:szCs w:val="21"/>
        </w:rPr>
        <w:t>Enrollment</w:t>
      </w:r>
    </w:p>
    <w:p w:rsidR="00445F50" w:rsidRPr="00F67150" w:rsidRDefault="00445F50" w:rsidP="00FD782E">
      <w:pPr>
        <w:pStyle w:val="a4"/>
        <w:numPr>
          <w:ilvl w:val="0"/>
          <w:numId w:val="4"/>
        </w:numPr>
        <w:ind w:firstLineChars="0"/>
        <w:rPr>
          <w:rFonts w:ascii="Arial" w:hAnsi="Arial" w:cs="Arial"/>
          <w:color w:val="000000"/>
          <w:szCs w:val="21"/>
        </w:rPr>
      </w:pPr>
      <w:r w:rsidRPr="00F67150">
        <w:rPr>
          <w:rFonts w:ascii="Arial" w:hAnsi="Arial" w:cs="Arial"/>
          <w:color w:val="000000"/>
          <w:szCs w:val="21"/>
        </w:rPr>
        <w:t xml:space="preserve">The university enrollment will be made on the basis of competitive selection according to the students’ academic performance, personal study plan and HSK test grade, etc. </w:t>
      </w:r>
    </w:p>
    <w:p w:rsidR="00445F50" w:rsidRPr="00F67150" w:rsidRDefault="00445F50" w:rsidP="00FD782E">
      <w:pPr>
        <w:pStyle w:val="a4"/>
        <w:numPr>
          <w:ilvl w:val="0"/>
          <w:numId w:val="4"/>
        </w:numPr>
        <w:ind w:firstLineChars="0"/>
        <w:rPr>
          <w:rFonts w:ascii="Arial" w:hAnsi="Arial" w:cs="Arial"/>
          <w:color w:val="000000"/>
          <w:szCs w:val="21"/>
        </w:rPr>
      </w:pPr>
      <w:r w:rsidRPr="00F67150">
        <w:rPr>
          <w:rFonts w:ascii="Arial" w:hAnsi="Arial" w:cs="Arial"/>
          <w:color w:val="000000"/>
          <w:szCs w:val="21"/>
        </w:rPr>
        <w:t>Admission Notice with other relevant documents will be sent out before the end of July.</w:t>
      </w:r>
    </w:p>
    <w:p w:rsidR="00445F50" w:rsidRPr="00F67150" w:rsidRDefault="00445F50" w:rsidP="00FD782E">
      <w:pPr>
        <w:pStyle w:val="a5"/>
        <w:jc w:val="both"/>
        <w:rPr>
          <w:rFonts w:ascii="Arial" w:hAnsi="Arial" w:cs="Arial"/>
          <w:color w:val="000000"/>
          <w:sz w:val="21"/>
          <w:szCs w:val="21"/>
        </w:rPr>
      </w:pPr>
      <w:r w:rsidRPr="00F67150">
        <w:rPr>
          <w:rFonts w:ascii="Arial" w:hAnsi="Arial" w:cs="Arial"/>
          <w:color w:val="000000"/>
          <w:sz w:val="21"/>
          <w:szCs w:val="21"/>
        </w:rPr>
        <w:t>Registration</w:t>
      </w:r>
    </w:p>
    <w:p w:rsidR="00445F50" w:rsidRPr="00F67150" w:rsidRDefault="00445F50" w:rsidP="00FD782E">
      <w:pPr>
        <w:rPr>
          <w:rFonts w:ascii="Arial" w:hAnsi="Arial" w:cs="Arial"/>
          <w:color w:val="000000"/>
          <w:szCs w:val="21"/>
        </w:rPr>
      </w:pPr>
      <w:r w:rsidRPr="00F67150">
        <w:rPr>
          <w:rFonts w:ascii="Arial" w:hAnsi="Arial" w:cs="Arial"/>
          <w:color w:val="000000"/>
          <w:szCs w:val="21"/>
        </w:rPr>
        <w:t xml:space="preserve">Successful applicants should apply for the student visa (X1 visa) to the Chinese embassy or consulate in their home country with passport, “Admission Notice” and “Visa Application for Study in </w:t>
      </w:r>
      <w:smartTag w:uri="urn:schemas-microsoft-com:office:smarttags" w:element="country-region">
        <w:r w:rsidRPr="00F67150">
          <w:rPr>
            <w:rFonts w:ascii="Arial" w:hAnsi="Arial" w:cs="Arial"/>
            <w:color w:val="000000"/>
            <w:szCs w:val="21"/>
          </w:rPr>
          <w:t>China</w:t>
        </w:r>
      </w:smartTag>
      <w:r w:rsidRPr="00F67150">
        <w:rPr>
          <w:rFonts w:ascii="Arial" w:hAnsi="Arial" w:cs="Arial"/>
          <w:color w:val="000000"/>
          <w:szCs w:val="21"/>
        </w:rPr>
        <w:t xml:space="preserve">” and register within the specified time at </w:t>
      </w:r>
      <w:smartTag w:uri="urn:schemas-microsoft-com:office:smarttags" w:element="country-region">
        <w:smartTag w:uri="urn:schemas-microsoft-com:office:smarttags" w:element="country-region">
          <w:r w:rsidRPr="00F67150">
            <w:rPr>
              <w:rFonts w:ascii="Arial" w:hAnsi="Arial" w:cs="Arial"/>
              <w:color w:val="000000"/>
              <w:szCs w:val="21"/>
            </w:rPr>
            <w:t>Zhejiang</w:t>
          </w:r>
        </w:smartTag>
        <w:r w:rsidRPr="00F67150">
          <w:rPr>
            <w:rFonts w:ascii="Arial" w:hAnsi="Arial" w:cs="Arial"/>
            <w:color w:val="000000"/>
            <w:szCs w:val="21"/>
          </w:rPr>
          <w:t xml:space="preserve"> </w:t>
        </w:r>
        <w:smartTag w:uri="urn:schemas-microsoft-com:office:smarttags" w:element="country-region">
          <w:r w:rsidRPr="00F67150">
            <w:rPr>
              <w:rFonts w:ascii="Arial" w:hAnsi="Arial" w:cs="Arial"/>
              <w:color w:val="000000"/>
              <w:szCs w:val="21"/>
            </w:rPr>
            <w:t>University</w:t>
          </w:r>
        </w:smartTag>
      </w:smartTag>
      <w:r w:rsidRPr="00F67150">
        <w:rPr>
          <w:rFonts w:ascii="Arial" w:hAnsi="Arial" w:cs="Arial"/>
          <w:color w:val="000000"/>
          <w:szCs w:val="21"/>
        </w:rPr>
        <w:t>. Successful applicants who submitted pre-graduation certificate during the application must provide the original copy or notarized photocopy of degree certificate upon registration; those who fail to provide will be disqualified from admission.</w:t>
      </w:r>
    </w:p>
    <w:p w:rsidR="00445F50" w:rsidRPr="00F67150" w:rsidRDefault="00445F50" w:rsidP="00FD782E">
      <w:pPr>
        <w:pStyle w:val="a5"/>
        <w:jc w:val="both"/>
        <w:rPr>
          <w:rFonts w:ascii="Arial" w:hAnsi="Arial" w:cs="Arial"/>
          <w:color w:val="000000"/>
          <w:sz w:val="21"/>
          <w:szCs w:val="21"/>
        </w:rPr>
      </w:pPr>
      <w:r w:rsidRPr="00F67150">
        <w:rPr>
          <w:rFonts w:ascii="Arial" w:hAnsi="Arial" w:cs="Arial"/>
          <w:color w:val="000000"/>
          <w:sz w:val="21"/>
          <w:szCs w:val="21"/>
        </w:rPr>
        <w:t>Medical Insurance</w:t>
      </w:r>
    </w:p>
    <w:p w:rsidR="00445F50" w:rsidRPr="00F67150" w:rsidRDefault="00445F50" w:rsidP="00FD782E">
      <w:pPr>
        <w:rPr>
          <w:rFonts w:ascii="Arial" w:hAnsi="Arial" w:cs="Arial"/>
          <w:color w:val="000000"/>
          <w:szCs w:val="21"/>
        </w:rPr>
      </w:pPr>
      <w:r w:rsidRPr="00F67150">
        <w:rPr>
          <w:rFonts w:ascii="Arial" w:hAnsi="Arial" w:cs="Arial"/>
          <w:color w:val="000000"/>
          <w:szCs w:val="21"/>
        </w:rPr>
        <w:t>Full scholarship students and those who have paid the whole academic year tuition fees in time are entitled to the Medical Insurance offered by the university. Relevant medical insurance items can be found at www.lxbx.net .</w:t>
      </w:r>
    </w:p>
    <w:p w:rsidR="00445F50" w:rsidRPr="00F67150" w:rsidRDefault="00445F50" w:rsidP="00FD782E">
      <w:pPr>
        <w:rPr>
          <w:rFonts w:ascii="Arial" w:hAnsi="Arial" w:cs="Arial"/>
          <w:color w:val="000000"/>
          <w:szCs w:val="21"/>
        </w:rPr>
      </w:pPr>
      <w:r w:rsidRPr="00F67150">
        <w:rPr>
          <w:rFonts w:ascii="Arial" w:hAnsi="Arial" w:cs="Arial"/>
          <w:color w:val="000000"/>
          <w:szCs w:val="21"/>
        </w:rPr>
        <w:t xml:space="preserve">Note: The medical treatment expense for physical or mental diseases which students suffered before coming to </w:t>
      </w:r>
      <w:smartTag w:uri="urn:schemas-microsoft-com:office:smarttags" w:element="country-region">
        <w:r w:rsidRPr="00F67150">
          <w:rPr>
            <w:rFonts w:ascii="Arial" w:hAnsi="Arial" w:cs="Arial"/>
            <w:color w:val="000000"/>
            <w:szCs w:val="21"/>
          </w:rPr>
          <w:t>China</w:t>
        </w:r>
      </w:smartTag>
      <w:r w:rsidRPr="00F67150">
        <w:rPr>
          <w:rFonts w:ascii="Arial" w:hAnsi="Arial" w:cs="Arial"/>
          <w:color w:val="000000"/>
          <w:szCs w:val="21"/>
        </w:rPr>
        <w:t xml:space="preserve"> cannot be covered by this insurance.</w:t>
      </w:r>
    </w:p>
    <w:p w:rsidR="00445F50" w:rsidRPr="00F67150" w:rsidRDefault="00445F50" w:rsidP="00FD782E">
      <w:pPr>
        <w:pStyle w:val="a5"/>
        <w:jc w:val="both"/>
        <w:rPr>
          <w:rFonts w:ascii="Arial" w:hAnsi="Arial" w:cs="Arial"/>
          <w:color w:val="000000"/>
          <w:sz w:val="21"/>
          <w:szCs w:val="21"/>
        </w:rPr>
      </w:pPr>
      <w:r w:rsidRPr="00F67150">
        <w:rPr>
          <w:rFonts w:ascii="Arial" w:hAnsi="Arial" w:cs="Arial"/>
          <w:color w:val="000000"/>
          <w:sz w:val="21"/>
          <w:szCs w:val="21"/>
        </w:rPr>
        <w:t>Accommodation</w:t>
      </w:r>
    </w:p>
    <w:p w:rsidR="00445F50" w:rsidRPr="00F67150" w:rsidRDefault="00445F50" w:rsidP="00FD782E">
      <w:pPr>
        <w:rPr>
          <w:rFonts w:ascii="Arial" w:hAnsi="Arial" w:cs="Arial"/>
          <w:color w:val="000000"/>
          <w:szCs w:val="21"/>
        </w:rPr>
      </w:pPr>
      <w:r w:rsidRPr="00F67150">
        <w:rPr>
          <w:rFonts w:ascii="Arial" w:hAnsi="Arial" w:cs="Arial"/>
          <w:color w:val="000000"/>
          <w:szCs w:val="21"/>
        </w:rPr>
        <w:t>After the registration within the specified time, new students will be arranged at the dormitory buildings on campus. For details, please check the Life Guide on the Website of Zhejiang University International College.</w:t>
      </w:r>
    </w:p>
    <w:p w:rsidR="00445F50" w:rsidRPr="00F67150" w:rsidRDefault="00445F50" w:rsidP="00FD782E">
      <w:pPr>
        <w:pStyle w:val="a5"/>
        <w:jc w:val="both"/>
        <w:rPr>
          <w:rFonts w:ascii="Arial" w:hAnsi="Arial" w:cs="Arial"/>
          <w:color w:val="000000"/>
          <w:sz w:val="21"/>
          <w:szCs w:val="21"/>
        </w:rPr>
      </w:pPr>
      <w:r w:rsidRPr="00F67150">
        <w:rPr>
          <w:rFonts w:ascii="Arial" w:hAnsi="Arial" w:cs="Arial"/>
          <w:color w:val="000000"/>
          <w:sz w:val="21"/>
          <w:szCs w:val="21"/>
        </w:rPr>
        <w:t>Contact</w:t>
      </w:r>
    </w:p>
    <w:p w:rsidR="00445F50" w:rsidRPr="00F67150" w:rsidRDefault="00445F50" w:rsidP="00FD782E">
      <w:pPr>
        <w:rPr>
          <w:rFonts w:ascii="Arial" w:hAnsi="Arial" w:cs="Arial"/>
          <w:color w:val="000000"/>
          <w:szCs w:val="21"/>
        </w:rPr>
      </w:pPr>
      <w:r w:rsidRPr="00F67150">
        <w:rPr>
          <w:rFonts w:ascii="Arial" w:hAnsi="Arial" w:cs="Arial"/>
          <w:color w:val="000000"/>
          <w:szCs w:val="21"/>
        </w:rPr>
        <w:t xml:space="preserve">Admissions Office (Postgraduate Programs): Room 229, 231, </w:t>
      </w:r>
      <w:smartTag w:uri="urn:schemas-microsoft-com:office:smarttags" w:element="country-region">
        <w:r w:rsidRPr="00F67150">
          <w:rPr>
            <w:rFonts w:ascii="Arial" w:hAnsi="Arial" w:cs="Arial"/>
            <w:color w:val="000000"/>
            <w:szCs w:val="21"/>
          </w:rPr>
          <w:t>Dormitory</w:t>
        </w:r>
      </w:smartTag>
      <w:r w:rsidRPr="00F67150">
        <w:rPr>
          <w:rFonts w:ascii="Arial" w:hAnsi="Arial" w:cs="Arial"/>
          <w:color w:val="000000"/>
          <w:szCs w:val="21"/>
        </w:rPr>
        <w:t xml:space="preserve"> </w:t>
      </w:r>
      <w:smartTag w:uri="urn:schemas-microsoft-com:office:smarttags" w:element="country-region">
        <w:r w:rsidRPr="00F67150">
          <w:rPr>
            <w:rFonts w:ascii="Arial" w:hAnsi="Arial" w:cs="Arial"/>
            <w:color w:val="000000"/>
            <w:szCs w:val="21"/>
          </w:rPr>
          <w:t>Building</w:t>
        </w:r>
      </w:smartTag>
      <w:r w:rsidRPr="00F67150">
        <w:rPr>
          <w:rFonts w:ascii="Arial" w:hAnsi="Arial" w:cs="Arial"/>
          <w:color w:val="000000"/>
          <w:szCs w:val="21"/>
        </w:rPr>
        <w:t xml:space="preserve"> 31, </w:t>
      </w:r>
      <w:smartTag w:uri="urn:schemas-microsoft-com:office:smarttags" w:element="country-region">
        <w:smartTag w:uri="urn:schemas-microsoft-com:office:smarttags" w:element="country-region">
          <w:r w:rsidRPr="00F67150">
            <w:rPr>
              <w:rFonts w:ascii="Arial" w:hAnsi="Arial" w:cs="Arial"/>
              <w:color w:val="000000"/>
              <w:szCs w:val="21"/>
            </w:rPr>
            <w:t>Yuquan Campus</w:t>
          </w:r>
        </w:smartTag>
        <w:r w:rsidRPr="00F67150">
          <w:rPr>
            <w:rFonts w:ascii="Arial" w:hAnsi="Arial" w:cs="Arial"/>
            <w:color w:val="000000"/>
            <w:szCs w:val="21"/>
          </w:rPr>
          <w:t xml:space="preserve">, </w:t>
        </w:r>
        <w:smartTag w:uri="urn:schemas-microsoft-com:office:smarttags" w:element="country-region">
          <w:r w:rsidRPr="00F67150">
            <w:rPr>
              <w:rFonts w:ascii="Arial" w:hAnsi="Arial" w:cs="Arial"/>
              <w:color w:val="000000"/>
              <w:szCs w:val="21"/>
            </w:rPr>
            <w:t>Zhejiang</w:t>
          </w:r>
        </w:smartTag>
      </w:smartTag>
      <w:r w:rsidRPr="00F67150">
        <w:rPr>
          <w:rFonts w:ascii="Arial" w:hAnsi="Arial" w:cs="Arial"/>
          <w:color w:val="000000"/>
          <w:szCs w:val="21"/>
        </w:rPr>
        <w:t xml:space="preserve"> University</w:t>
      </w:r>
    </w:p>
    <w:p w:rsidR="00445F50" w:rsidRPr="00F67150" w:rsidRDefault="00445F50" w:rsidP="00FD782E">
      <w:pPr>
        <w:rPr>
          <w:rFonts w:ascii="Arial" w:hAnsi="Arial" w:cs="Arial"/>
          <w:color w:val="000000"/>
          <w:szCs w:val="21"/>
        </w:rPr>
      </w:pPr>
      <w:r w:rsidRPr="00F67150">
        <w:rPr>
          <w:rFonts w:ascii="Arial" w:hAnsi="Arial" w:cs="Arial"/>
          <w:color w:val="000000"/>
          <w:szCs w:val="21"/>
        </w:rPr>
        <w:t xml:space="preserve">Mr. TANG     Email: </w:t>
      </w:r>
      <w:hyperlink r:id="rId7" w:history="1">
        <w:r w:rsidRPr="00F67150">
          <w:rPr>
            <w:rStyle w:val="a3"/>
            <w:rFonts w:ascii="Arial" w:hAnsi="Arial" w:cs="Arial"/>
            <w:color w:val="000000"/>
            <w:szCs w:val="21"/>
          </w:rPr>
          <w:t>litang@zju.edu.cn</w:t>
        </w:r>
      </w:hyperlink>
    </w:p>
    <w:p w:rsidR="00445F50" w:rsidRPr="00F67150" w:rsidRDefault="00445F50" w:rsidP="00FD782E">
      <w:pPr>
        <w:rPr>
          <w:rFonts w:ascii="Arial" w:hAnsi="Arial" w:cs="Arial"/>
          <w:color w:val="000000"/>
          <w:szCs w:val="21"/>
        </w:rPr>
      </w:pPr>
      <w:r w:rsidRPr="00F67150">
        <w:rPr>
          <w:rFonts w:ascii="Arial" w:hAnsi="Arial" w:cs="Arial"/>
          <w:color w:val="000000"/>
          <w:szCs w:val="21"/>
        </w:rPr>
        <w:t>Mr. YI     Email: zjuyhh@zju.edu.cn</w:t>
      </w:r>
    </w:p>
    <w:p w:rsidR="00445F50" w:rsidRPr="00F67150" w:rsidRDefault="00445F50" w:rsidP="00FD782E">
      <w:pPr>
        <w:rPr>
          <w:rFonts w:ascii="Arial" w:hAnsi="Arial" w:cs="Arial"/>
          <w:color w:val="000000"/>
          <w:szCs w:val="21"/>
        </w:rPr>
      </w:pPr>
      <w:r w:rsidRPr="00F67150">
        <w:rPr>
          <w:rFonts w:ascii="Arial" w:hAnsi="Arial" w:cs="Arial"/>
          <w:color w:val="000000"/>
          <w:szCs w:val="21"/>
        </w:rPr>
        <w:t xml:space="preserve">Tel: +86 571 87952848              Fax: +86 571 87951755            Website: </w:t>
      </w:r>
      <w:hyperlink r:id="rId8" w:history="1">
        <w:r w:rsidRPr="00F67150">
          <w:rPr>
            <w:rStyle w:val="a3"/>
            <w:rFonts w:ascii="Arial" w:hAnsi="Arial" w:cs="Arial"/>
            <w:color w:val="000000"/>
            <w:szCs w:val="21"/>
          </w:rPr>
          <w:t>http://iczu.zju.edu.cn</w:t>
        </w:r>
      </w:hyperlink>
    </w:p>
    <w:p w:rsidR="00445F50" w:rsidRPr="00F67150" w:rsidRDefault="00445F50" w:rsidP="00FD782E">
      <w:pPr>
        <w:rPr>
          <w:rFonts w:ascii="Arial" w:hAnsi="Arial" w:cs="Arial"/>
          <w:color w:val="000000"/>
          <w:szCs w:val="21"/>
        </w:rPr>
      </w:pPr>
    </w:p>
    <w:p w:rsidR="00445F50" w:rsidRPr="00F67150" w:rsidRDefault="00445F50" w:rsidP="00FD782E">
      <w:pPr>
        <w:rPr>
          <w:rFonts w:ascii="Arial" w:hAnsi="Arial" w:cs="Arial"/>
          <w:b/>
          <w:color w:val="000000"/>
          <w:szCs w:val="21"/>
        </w:rPr>
      </w:pPr>
      <w:r w:rsidRPr="00F67150">
        <w:rPr>
          <w:rFonts w:ascii="Arial" w:hAnsi="Arial" w:cs="Arial"/>
          <w:b/>
          <w:color w:val="000000"/>
          <w:szCs w:val="21"/>
        </w:rPr>
        <w:t>Mailing Address:</w:t>
      </w:r>
    </w:p>
    <w:p w:rsidR="00445F50" w:rsidRPr="00F67150" w:rsidRDefault="00445F50" w:rsidP="00FD782E">
      <w:pPr>
        <w:rPr>
          <w:rFonts w:ascii="Arial" w:hAnsi="Arial" w:cs="Arial"/>
          <w:color w:val="000000"/>
          <w:szCs w:val="21"/>
        </w:rPr>
      </w:pPr>
      <w:r w:rsidRPr="00F67150">
        <w:rPr>
          <w:rFonts w:ascii="Arial" w:hAnsi="Arial" w:cs="Arial"/>
          <w:color w:val="000000"/>
          <w:szCs w:val="21"/>
        </w:rPr>
        <w:t>P.O. Box W-99, International College, Yuquan Campus, Zhejiang University, No. 38 Zheda Road, Hangzhou, Zhejiang, China 310027</w:t>
      </w:r>
    </w:p>
    <w:p w:rsidR="00445F50" w:rsidRPr="00F67150" w:rsidRDefault="00445F50" w:rsidP="00FD782E">
      <w:pPr>
        <w:rPr>
          <w:rFonts w:ascii="Arial" w:hAnsi="Arial" w:cs="Arial"/>
          <w:color w:val="000000"/>
          <w:szCs w:val="21"/>
        </w:rPr>
      </w:pPr>
      <w:r w:rsidRPr="00F67150">
        <w:rPr>
          <w:rFonts w:ascii="Arial" w:hAnsi="Arial" w:cs="Arial"/>
          <w:color w:val="000000"/>
          <w:szCs w:val="21"/>
        </w:rPr>
        <w:t>Note: The above content is for reference only. For details, please refer to the admissions information on the website of International College, ZJU (</w:t>
      </w:r>
      <w:hyperlink r:id="rId9" w:history="1">
        <w:r w:rsidRPr="00F67150">
          <w:rPr>
            <w:rStyle w:val="a3"/>
            <w:rFonts w:ascii="Arial" w:hAnsi="Arial" w:cs="Arial"/>
            <w:color w:val="000000"/>
            <w:szCs w:val="21"/>
          </w:rPr>
          <w:t>http://iczu.zju.edu.cn</w:t>
        </w:r>
      </w:hyperlink>
      <w:r w:rsidRPr="00F67150">
        <w:rPr>
          <w:rFonts w:ascii="Arial" w:hAnsi="Arial" w:cs="Arial"/>
          <w:color w:val="000000"/>
          <w:szCs w:val="21"/>
        </w:rPr>
        <w:t>).</w:t>
      </w:r>
    </w:p>
    <w:p w:rsidR="00445F50" w:rsidRDefault="00445F50" w:rsidP="00E02A71">
      <w:pPr>
        <w:jc w:val="left"/>
        <w:rPr>
          <w:color w:val="000000"/>
        </w:rPr>
      </w:pPr>
    </w:p>
    <w:p w:rsidR="00445F50" w:rsidRPr="00435BDF" w:rsidRDefault="00445F50" w:rsidP="00E02A71">
      <w:pPr>
        <w:jc w:val="left"/>
        <w:rPr>
          <w:color w:val="000000"/>
        </w:rPr>
      </w:pPr>
    </w:p>
    <w:p w:rsidR="00445F50" w:rsidRPr="00F67150" w:rsidRDefault="00445F50" w:rsidP="00E02A71">
      <w:pPr>
        <w:jc w:val="left"/>
        <w:rPr>
          <w:rFonts w:ascii="Arial" w:hAnsi="Arial" w:cs="Arial"/>
          <w:b/>
          <w:color w:val="000000"/>
          <w:szCs w:val="21"/>
        </w:rPr>
      </w:pPr>
      <w:r w:rsidRPr="00F67150">
        <w:rPr>
          <w:rFonts w:ascii="Arial" w:hAnsi="Arial" w:cs="Arial"/>
          <w:b/>
          <w:color w:val="000000"/>
          <w:szCs w:val="21"/>
        </w:rPr>
        <w:lastRenderedPageBreak/>
        <w:t>Attachment: Special postgraduate programs for international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1610"/>
        <w:gridCol w:w="4618"/>
      </w:tblGrid>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 xml:space="preserve">Programs </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length</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Training target and career prospects</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China Studies-Master’s Degree  Program</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2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To train talent well-versed in Chinese culture and business administration. Graduates may serve in colleges/universities, research institutes and foreign trade divisions.</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International Relations- Master’s Degree Program</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2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 xml:space="preserve">To train talent well-versed in </w:t>
            </w:r>
            <w:smartTag w:uri="urn:schemas-microsoft-com:office:smarttags" w:element="country-region">
              <w:r w:rsidRPr="00F67150">
                <w:rPr>
                  <w:rFonts w:ascii="Arial" w:hAnsi="Arial" w:cs="Arial"/>
                  <w:color w:val="000000"/>
                  <w:szCs w:val="21"/>
                </w:rPr>
                <w:t>China</w:t>
              </w:r>
            </w:smartTag>
            <w:r w:rsidRPr="00F67150">
              <w:rPr>
                <w:rFonts w:ascii="Arial" w:hAnsi="Arial" w:cs="Arial"/>
                <w:color w:val="000000"/>
                <w:szCs w:val="21"/>
              </w:rPr>
              <w:t>’s foreign affairs and international relations. Graduates may serve in foreign affairs institutes, foreign trade divisions and colleges/universities.</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Master of Teaching Chinese to Speakers of Other Languages</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2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To train talent well-versed in Chinese language pedagogy. Graduates may serve in colleges/universities and culture promotion institutes.</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 xml:space="preserve">Master of International </w:t>
            </w:r>
            <w:r w:rsidRPr="00F67150">
              <w:rPr>
                <w:rFonts w:ascii="Arial" w:hAnsi="Arial" w:cs="Arial"/>
                <w:color w:val="FF0000"/>
                <w:szCs w:val="21"/>
              </w:rPr>
              <w:t>Commerce</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2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 xml:space="preserve">To train talent well-versed in </w:t>
            </w:r>
            <w:smartTag w:uri="urn:schemas-microsoft-com:office:smarttags" w:element="country-region">
              <w:r w:rsidRPr="00F67150">
                <w:rPr>
                  <w:rFonts w:ascii="Arial" w:hAnsi="Arial" w:cs="Arial"/>
                  <w:color w:val="000000"/>
                  <w:szCs w:val="21"/>
                </w:rPr>
                <w:t>China</w:t>
              </w:r>
            </w:smartTag>
            <w:r w:rsidRPr="00F67150">
              <w:rPr>
                <w:rFonts w:ascii="Arial" w:hAnsi="Arial" w:cs="Arial"/>
                <w:color w:val="000000"/>
                <w:szCs w:val="21"/>
              </w:rPr>
              <w:t>’s economic and trade affairs. Graduates may serve in enterprises and foreign trade divisions.</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Master Of Business Administration (MBA)</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2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To train high-caliber business management talent. Students could meet many entrepreneurs from China and other countries in school. Graduates may serve in large and medium-sized enterprises as senior executives or choose to start their own business.</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Master of Laws (LL.M)</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2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To train talent well-versed in Chinese laws and legal affairs. Graduates may serve in law offices in China and foreign countries, law sectors in government or companies.</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Medical Science Programs</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3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To train research-oriented and application-oriented talent in medical science. Graduates may serve in first-class hospitals in China and foreign countries, research institutes or start medical institutes of their own.</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Agricultural Science Programs</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3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To train research-oriented and application-oriented talent in agricultural science and research. Graduates may serve in colleges/universities, scientific institutes, enterprises and government. Outstanding PhD graduates could apply for post-doctorate studies in China.</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Science and Engineering Programs</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3-4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 xml:space="preserve">To train research-oriented and application-oriented talent in science and engineering. Graduates may serve in colleges/universities, scientific institutes, enterprises and government. Outstanding PhD </w:t>
            </w:r>
            <w:r w:rsidRPr="00F67150">
              <w:rPr>
                <w:rFonts w:ascii="Arial" w:hAnsi="Arial" w:cs="Arial"/>
                <w:color w:val="000000"/>
                <w:szCs w:val="21"/>
              </w:rPr>
              <w:lastRenderedPageBreak/>
              <w:t>graduates could apply for post-doctorate studies in China.</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lastRenderedPageBreak/>
              <w:t>Humanities Programs</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2-3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To train research-oriented and application-oriented talent in humanities. Graduates may serve in colleges/universities, culture promotion institutes and government.</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Education Science Programs</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2-3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To train research-oriented and application-oriented talent in education. Graduates may serve in colleges/universities and government.</w:t>
            </w:r>
          </w:p>
        </w:tc>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Agricultural Economics &amp; Management-Doctoral Degree Program</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4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To train experts or leaders in agricultural economics and management. Graduates may serve in international institutes, government sectors and colleges/universities.</w:t>
            </w:r>
          </w:p>
        </w:tc>
        <w:bookmarkStart w:id="0" w:name="_GoBack"/>
        <w:bookmarkEnd w:id="0"/>
      </w:tr>
      <w:tr w:rsidR="00445F50" w:rsidRPr="00F67150" w:rsidTr="00F67150">
        <w:trPr>
          <w:jc w:val="center"/>
        </w:trPr>
        <w:tc>
          <w:tcPr>
            <w:tcW w:w="1874"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Ocean Science and Engineering Programs</w:t>
            </w:r>
          </w:p>
        </w:tc>
        <w:tc>
          <w:tcPr>
            <w:tcW w:w="1701"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3-4 academic years</w:t>
            </w:r>
          </w:p>
        </w:tc>
        <w:tc>
          <w:tcPr>
            <w:tcW w:w="5068" w:type="dxa"/>
            <w:vAlign w:val="center"/>
          </w:tcPr>
          <w:p w:rsidR="00445F50" w:rsidRPr="00F67150" w:rsidRDefault="00445F50" w:rsidP="00E02A71">
            <w:pPr>
              <w:jc w:val="left"/>
              <w:rPr>
                <w:rFonts w:ascii="Arial" w:hAnsi="Arial" w:cs="Arial"/>
                <w:color w:val="000000"/>
                <w:szCs w:val="21"/>
              </w:rPr>
            </w:pPr>
            <w:r w:rsidRPr="00F67150">
              <w:rPr>
                <w:rFonts w:ascii="Arial" w:hAnsi="Arial" w:cs="Arial"/>
                <w:color w:val="000000"/>
                <w:szCs w:val="21"/>
              </w:rPr>
              <w:t>To train research-oriented and application-oriented talent in ocean science and engineering. Graduates may serve in colleges/universities, scientific institutes, enterprises and government.</w:t>
            </w:r>
          </w:p>
        </w:tc>
      </w:tr>
    </w:tbl>
    <w:p w:rsidR="00445F50" w:rsidRPr="00435BDF" w:rsidRDefault="00445F50" w:rsidP="00E02A71">
      <w:pPr>
        <w:jc w:val="left"/>
        <w:rPr>
          <w:color w:val="000000"/>
        </w:rPr>
      </w:pPr>
    </w:p>
    <w:sectPr w:rsidR="00445F50" w:rsidRPr="00435BDF" w:rsidSect="002016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098B"/>
    <w:multiLevelType w:val="hybridMultilevel"/>
    <w:tmpl w:val="3A84365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2CE74FC"/>
    <w:multiLevelType w:val="hybridMultilevel"/>
    <w:tmpl w:val="54640A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642097B"/>
    <w:multiLevelType w:val="hybridMultilevel"/>
    <w:tmpl w:val="B838EE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2EA7508"/>
    <w:multiLevelType w:val="hybridMultilevel"/>
    <w:tmpl w:val="E92AB2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CB0D49"/>
    <w:rsid w:val="00013F2C"/>
    <w:rsid w:val="000745F5"/>
    <w:rsid w:val="001303AB"/>
    <w:rsid w:val="00160DE7"/>
    <w:rsid w:val="00201648"/>
    <w:rsid w:val="002A0F9E"/>
    <w:rsid w:val="00311417"/>
    <w:rsid w:val="00355B96"/>
    <w:rsid w:val="00435BDF"/>
    <w:rsid w:val="00445F50"/>
    <w:rsid w:val="00464C34"/>
    <w:rsid w:val="00581CD9"/>
    <w:rsid w:val="005E4A38"/>
    <w:rsid w:val="00731C6F"/>
    <w:rsid w:val="00760B17"/>
    <w:rsid w:val="007D46E6"/>
    <w:rsid w:val="00820884"/>
    <w:rsid w:val="0084523C"/>
    <w:rsid w:val="008561D6"/>
    <w:rsid w:val="009417F1"/>
    <w:rsid w:val="009B3412"/>
    <w:rsid w:val="00A110AF"/>
    <w:rsid w:val="00A14D21"/>
    <w:rsid w:val="00A46AAE"/>
    <w:rsid w:val="00AB07BE"/>
    <w:rsid w:val="00AD2E68"/>
    <w:rsid w:val="00AD371F"/>
    <w:rsid w:val="00B67F41"/>
    <w:rsid w:val="00C30C56"/>
    <w:rsid w:val="00C34FA7"/>
    <w:rsid w:val="00C61320"/>
    <w:rsid w:val="00C64D18"/>
    <w:rsid w:val="00C76374"/>
    <w:rsid w:val="00C85690"/>
    <w:rsid w:val="00CB0D49"/>
    <w:rsid w:val="00CD0313"/>
    <w:rsid w:val="00CD118A"/>
    <w:rsid w:val="00D04AD6"/>
    <w:rsid w:val="00E02A71"/>
    <w:rsid w:val="00EE17A0"/>
    <w:rsid w:val="00F67150"/>
    <w:rsid w:val="00F9698C"/>
    <w:rsid w:val="00FA1578"/>
    <w:rsid w:val="00FB40D8"/>
    <w:rsid w:val="00FD782E"/>
    <w:rsid w:val="00FE53BA"/>
    <w:rsid w:val="00FF6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48"/>
    <w:pPr>
      <w:widowControl w:val="0"/>
      <w:jc w:val="both"/>
    </w:pPr>
  </w:style>
  <w:style w:type="paragraph" w:styleId="1">
    <w:name w:val="heading 1"/>
    <w:basedOn w:val="a"/>
    <w:next w:val="a"/>
    <w:link w:val="1Char"/>
    <w:uiPriority w:val="99"/>
    <w:qFormat/>
    <w:rsid w:val="00E02A7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02A7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02A71"/>
    <w:rPr>
      <w:rFonts w:cs="Times New Roman"/>
      <w:b/>
      <w:bCs/>
      <w:kern w:val="44"/>
      <w:sz w:val="44"/>
      <w:szCs w:val="44"/>
    </w:rPr>
  </w:style>
  <w:style w:type="character" w:customStyle="1" w:styleId="2Char">
    <w:name w:val="标题 2 Char"/>
    <w:basedOn w:val="a0"/>
    <w:link w:val="2"/>
    <w:uiPriority w:val="99"/>
    <w:locked/>
    <w:rsid w:val="00E02A71"/>
    <w:rPr>
      <w:rFonts w:ascii="Cambria" w:eastAsia="宋体" w:hAnsi="Cambria" w:cs="Times New Roman"/>
      <w:b/>
      <w:bCs/>
      <w:sz w:val="32"/>
      <w:szCs w:val="32"/>
    </w:rPr>
  </w:style>
  <w:style w:type="character" w:styleId="a3">
    <w:name w:val="Hyperlink"/>
    <w:basedOn w:val="a0"/>
    <w:uiPriority w:val="99"/>
    <w:rsid w:val="00CB0D49"/>
    <w:rPr>
      <w:rFonts w:cs="Times New Roman"/>
      <w:color w:val="0000FF"/>
      <w:u w:val="single"/>
    </w:rPr>
  </w:style>
  <w:style w:type="paragraph" w:styleId="a4">
    <w:name w:val="List Paragraph"/>
    <w:basedOn w:val="a"/>
    <w:uiPriority w:val="99"/>
    <w:qFormat/>
    <w:rsid w:val="00355B96"/>
    <w:pPr>
      <w:ind w:firstLineChars="200" w:firstLine="420"/>
    </w:pPr>
  </w:style>
  <w:style w:type="paragraph" w:styleId="a5">
    <w:name w:val="Title"/>
    <w:basedOn w:val="a"/>
    <w:next w:val="a"/>
    <w:link w:val="Char"/>
    <w:uiPriority w:val="99"/>
    <w:qFormat/>
    <w:rsid w:val="00E02A71"/>
    <w:pPr>
      <w:spacing w:before="240" w:after="60"/>
      <w:jc w:val="center"/>
      <w:outlineLvl w:val="0"/>
    </w:pPr>
    <w:rPr>
      <w:rFonts w:ascii="Cambria" w:hAnsi="Cambria"/>
      <w:b/>
      <w:bCs/>
      <w:sz w:val="32"/>
      <w:szCs w:val="32"/>
    </w:rPr>
  </w:style>
  <w:style w:type="character" w:customStyle="1" w:styleId="Char">
    <w:name w:val="标题 Char"/>
    <w:basedOn w:val="a0"/>
    <w:link w:val="a5"/>
    <w:uiPriority w:val="99"/>
    <w:locked/>
    <w:rsid w:val="00E02A71"/>
    <w:rPr>
      <w:rFonts w:ascii="Cambria" w:eastAsia="宋体" w:hAnsi="Cambria" w:cs="Times New Roman"/>
      <w:b/>
      <w:bCs/>
      <w:sz w:val="32"/>
      <w:szCs w:val="32"/>
    </w:rPr>
  </w:style>
  <w:style w:type="paragraph" w:styleId="a6">
    <w:name w:val="Subtitle"/>
    <w:basedOn w:val="a"/>
    <w:next w:val="a"/>
    <w:link w:val="Char0"/>
    <w:uiPriority w:val="99"/>
    <w:qFormat/>
    <w:rsid w:val="00E02A71"/>
    <w:pPr>
      <w:spacing w:before="240" w:after="60" w:line="312" w:lineRule="auto"/>
      <w:jc w:val="center"/>
      <w:outlineLvl w:val="1"/>
    </w:pPr>
    <w:rPr>
      <w:rFonts w:ascii="Cambria" w:hAnsi="Cambria"/>
      <w:b/>
      <w:bCs/>
      <w:kern w:val="28"/>
      <w:sz w:val="32"/>
      <w:szCs w:val="32"/>
    </w:rPr>
  </w:style>
  <w:style w:type="character" w:customStyle="1" w:styleId="Char0">
    <w:name w:val="副标题 Char"/>
    <w:basedOn w:val="a0"/>
    <w:link w:val="a6"/>
    <w:uiPriority w:val="99"/>
    <w:locked/>
    <w:rsid w:val="00E02A71"/>
    <w:rPr>
      <w:rFonts w:ascii="Cambria" w:eastAsia="宋体"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zu.zju.edu.cn" TargetMode="External"/><Relationship Id="rId3" Type="http://schemas.openxmlformats.org/officeDocument/2006/relationships/settings" Target="settings.xml"/><Relationship Id="rId7" Type="http://schemas.openxmlformats.org/officeDocument/2006/relationships/hyperlink" Target="mailto:litang@zj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zu.zju.edu.cn" TargetMode="External"/><Relationship Id="rId11" Type="http://schemas.openxmlformats.org/officeDocument/2006/relationships/theme" Target="theme/theme1.xml"/><Relationship Id="rId5" Type="http://schemas.openxmlformats.org/officeDocument/2006/relationships/hyperlink" Target="http://iczu.zju.edu.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czu.zj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Dell</cp:lastModifiedBy>
  <cp:revision>2</cp:revision>
  <dcterms:created xsi:type="dcterms:W3CDTF">2016-10-18T03:31:00Z</dcterms:created>
  <dcterms:modified xsi:type="dcterms:W3CDTF">2016-10-18T03:31:00Z</dcterms:modified>
</cp:coreProperties>
</file>