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C9AF" w14:textId="77777777" w:rsidR="002514FA" w:rsidRDefault="00000000">
      <w:pPr>
        <w:pStyle w:val="aa"/>
      </w:pPr>
      <w:r>
        <w:rPr>
          <w:rFonts w:ascii="Calibri" w:hAnsi="Calibri"/>
        </w:rPr>
        <w:t>Research and Scientific Journals Compendium</w:t>
      </w:r>
    </w:p>
    <w:p w14:paraId="7BC1FBCA" w14:textId="77777777" w:rsidR="002514FA" w:rsidRDefault="00000000">
      <w:pPr>
        <w:spacing w:after="200"/>
      </w:pPr>
      <w:r>
        <w:rPr>
          <w:i/>
          <w:color w:val="5B6573"/>
          <w:sz w:val="24"/>
        </w:rPr>
        <w:t>Research priorities, infrastructure and publication pathways</w:t>
      </w:r>
    </w:p>
    <w:p w14:paraId="5BE55D95" w14:textId="77777777" w:rsidR="002514FA" w:rsidRDefault="00000000">
      <w:pPr>
        <w:spacing w:after="40" w:line="240" w:lineRule="auto"/>
      </w:pPr>
      <w:r>
        <w:rPr>
          <w:b/>
          <w:color w:val="0B2545"/>
          <w:sz w:val="21"/>
        </w:rPr>
        <w:t xml:space="preserve">Institution: </w:t>
      </w:r>
      <w:r>
        <w:rPr>
          <w:color w:val="5B6573"/>
          <w:sz w:val="21"/>
        </w:rPr>
        <w:t>Tashkent State University of Economics (TSUE)</w:t>
      </w:r>
    </w:p>
    <w:p w14:paraId="0943F7DF" w14:textId="77777777" w:rsidR="002514FA" w:rsidRDefault="00000000">
      <w:pPr>
        <w:spacing w:after="40" w:line="240" w:lineRule="auto"/>
      </w:pPr>
      <w:r>
        <w:rPr>
          <w:b/>
          <w:color w:val="0B2545"/>
          <w:sz w:val="21"/>
        </w:rPr>
        <w:t xml:space="preserve">Prepared: </w:t>
      </w:r>
      <w:r>
        <w:rPr>
          <w:color w:val="5B6573"/>
          <w:sz w:val="21"/>
        </w:rPr>
        <w:t>10 July 2026</w:t>
      </w:r>
    </w:p>
    <w:p w14:paraId="0F88D838" w14:textId="77777777" w:rsidR="002514FA" w:rsidRDefault="002514FA">
      <w:pPr>
        <w:pBdr>
          <w:bottom w:val="single" w:sz="10" w:space="1" w:color="2E74B5"/>
        </w:pBdr>
        <w:spacing w:before="120" w:after="160"/>
      </w:pPr>
    </w:p>
    <w:p w14:paraId="0FDB8449" w14:textId="77777777" w:rsidR="002514FA" w:rsidRDefault="00000000">
      <w:pPr>
        <w:pStyle w:val="1"/>
      </w:pPr>
      <w:r>
        <w:t>Research profile</w:t>
      </w:r>
    </w:p>
    <w:p w14:paraId="736E90E0" w14:textId="77777777" w:rsidR="002514FA" w:rsidRDefault="00000000">
      <w:r>
        <w:t>TSUE’s research culture is rooted in economics, but its questions are not confined to a single department. Its work follows the forces reshaping Uzbekistan and comparable emerging economies: productivity and competitiveness, financial innovation, digital transformation, environmental transition, climate risk and the governance of public resources. The public THE profile lists 14 research centres; together with scientific journals, incubation and international cooperation, they form an ecosystem for applied scholarship.</w:t>
      </w:r>
    </w:p>
    <w:p w14:paraId="73B8CF97" w14:textId="77777777" w:rsidR="002514FA" w:rsidRDefault="00000000">
      <w:pPr>
        <w:pStyle w:val="1"/>
      </w:pPr>
      <w:r>
        <w:t>Research and innovation in practice</w:t>
      </w:r>
    </w:p>
    <w:p w14:paraId="1400DB8E" w14:textId="77777777" w:rsidR="002514FA" w:rsidRDefault="00000000">
      <w:r>
        <w:t>The university’s 14 research centres provide an institutional base for work on the global and Uzbek economy. Their value lies in connecting disciplinary knowledge with questions faced by policymakers, firms, financial institutions and communities.</w:t>
      </w:r>
    </w:p>
    <w:p w14:paraId="7FF38843" w14:textId="77777777" w:rsidR="002514FA" w:rsidRDefault="00000000">
      <w:r>
        <w:t>The Digital Economy incubation centre, working with IT Park, gives students and researchers a route from an idea to a tested business proposition. It creates space for mentorship, experimentation and contact with investors, while keeping innovation close to the university’s teaching and research mission.</w:t>
      </w:r>
    </w:p>
    <w:p w14:paraId="3CBF5C97" w14:textId="77777777" w:rsidR="002514FA" w:rsidRDefault="00000000">
      <w:r>
        <w:t>The New Climate Innovations centre, established in 2022, adds a dedicated platform for research on global and national economic challenges. It strengthens the link between economic analysis, climate policy and the practical design of development strategies.</w:t>
      </w:r>
    </w:p>
    <w:p w14:paraId="144FD637" w14:textId="77777777" w:rsidR="002514FA" w:rsidRDefault="00000000">
      <w:r>
        <w:t>International grant activity, including Erasmus+ and Fulbright, broadens the university’s research networks. Sustainability partnerships described in TSUE’s SDG 17 evidence extend this work into environmental measurement, ethical finance, green transition and professional training.</w:t>
      </w:r>
    </w:p>
    <w:p w14:paraId="55D9A8C9" w14:textId="77777777" w:rsidR="002514FA" w:rsidRDefault="00000000">
      <w:pPr>
        <w:pStyle w:val="1"/>
      </w:pPr>
      <w:r>
        <w:t>Scientific journals and publication outlets</w:t>
      </w:r>
    </w:p>
    <w:tbl>
      <w:tblPr>
        <w:tblStyle w:val="aff0"/>
        <w:tblW w:w="9360" w:type="dxa"/>
        <w:tblInd w:w="120" w:type="dxa"/>
        <w:tblBorders>
          <w:top w:val="single" w:sz="6" w:space="0" w:color="B7C4D4"/>
          <w:left w:val="single" w:sz="6" w:space="0" w:color="B7C4D4"/>
          <w:bottom w:val="single" w:sz="6" w:space="0" w:color="B7C4D4"/>
          <w:right w:val="single" w:sz="6" w:space="0" w:color="B7C4D4"/>
          <w:insideH w:val="single" w:sz="6" w:space="0" w:color="B7C4D4"/>
          <w:insideV w:val="single" w:sz="6" w:space="0" w:color="B7C4D4"/>
        </w:tblBorders>
        <w:tblLayout w:type="fixed"/>
        <w:tblLook w:val="04A0" w:firstRow="1" w:lastRow="0" w:firstColumn="1" w:lastColumn="0" w:noHBand="0" w:noVBand="1"/>
      </w:tblPr>
      <w:tblGrid>
        <w:gridCol w:w="1900"/>
        <w:gridCol w:w="3400"/>
        <w:gridCol w:w="4060"/>
      </w:tblGrid>
      <w:tr w:rsidR="002514FA" w14:paraId="1FD9C061" w14:textId="77777777">
        <w:trPr>
          <w:cantSplit/>
          <w:tblHeader/>
        </w:trPr>
        <w:tc>
          <w:tcPr>
            <w:tcW w:w="1900" w:type="dxa"/>
            <w:shd w:val="clear" w:color="auto" w:fill="1F4E78"/>
            <w:tcMar>
              <w:top w:w="80" w:type="dxa"/>
              <w:left w:w="120" w:type="dxa"/>
              <w:bottom w:w="80" w:type="dxa"/>
              <w:right w:w="120" w:type="dxa"/>
            </w:tcMar>
            <w:vAlign w:val="center"/>
          </w:tcPr>
          <w:p w14:paraId="1A2D18B0" w14:textId="77777777" w:rsidR="002514FA" w:rsidRDefault="00000000">
            <w:pPr>
              <w:spacing w:after="0" w:line="240" w:lineRule="auto"/>
            </w:pPr>
            <w:r>
              <w:rPr>
                <w:b/>
                <w:color w:val="FFFFFF"/>
              </w:rPr>
              <w:t>Outlet</w:t>
            </w:r>
          </w:p>
        </w:tc>
        <w:tc>
          <w:tcPr>
            <w:tcW w:w="3400" w:type="dxa"/>
            <w:shd w:val="clear" w:color="auto" w:fill="1F4E78"/>
            <w:tcMar>
              <w:top w:w="80" w:type="dxa"/>
              <w:left w:w="120" w:type="dxa"/>
              <w:bottom w:w="80" w:type="dxa"/>
              <w:right w:w="120" w:type="dxa"/>
            </w:tcMar>
            <w:vAlign w:val="center"/>
          </w:tcPr>
          <w:p w14:paraId="4F18E078" w14:textId="77777777" w:rsidR="002514FA" w:rsidRDefault="00000000">
            <w:pPr>
              <w:spacing w:after="0" w:line="240" w:lineRule="auto"/>
            </w:pPr>
            <w:r>
              <w:rPr>
                <w:b/>
                <w:color w:val="FFFFFF"/>
              </w:rPr>
              <w:t>Area / description</w:t>
            </w:r>
          </w:p>
        </w:tc>
        <w:tc>
          <w:tcPr>
            <w:tcW w:w="4060" w:type="dxa"/>
            <w:shd w:val="clear" w:color="auto" w:fill="1F4E78"/>
            <w:tcMar>
              <w:top w:w="80" w:type="dxa"/>
              <w:left w:w="120" w:type="dxa"/>
              <w:bottom w:w="80" w:type="dxa"/>
              <w:right w:w="120" w:type="dxa"/>
            </w:tcMar>
            <w:vAlign w:val="center"/>
          </w:tcPr>
          <w:p w14:paraId="08682ED8" w14:textId="77777777" w:rsidR="002514FA" w:rsidRDefault="00000000">
            <w:pPr>
              <w:spacing w:after="0" w:line="240" w:lineRule="auto"/>
            </w:pPr>
            <w:r>
              <w:rPr>
                <w:b/>
                <w:color w:val="FFFFFF"/>
              </w:rPr>
              <w:t>Official source</w:t>
            </w:r>
          </w:p>
        </w:tc>
      </w:tr>
      <w:tr w:rsidR="002514FA" w14:paraId="4A5DF100" w14:textId="77777777">
        <w:trPr>
          <w:cantSplit/>
        </w:trPr>
        <w:tc>
          <w:tcPr>
            <w:tcW w:w="1900" w:type="dxa"/>
          </w:tcPr>
          <w:p w14:paraId="7FB60DA5" w14:textId="77777777" w:rsidR="002514FA" w:rsidRDefault="00000000">
            <w:pPr>
              <w:spacing w:after="0" w:line="252" w:lineRule="auto"/>
            </w:pPr>
            <w:r>
              <w:rPr>
                <w:b/>
                <w:color w:val="0B2545"/>
              </w:rPr>
              <w:t>Journal of Economics and Innovative Technologies</w:t>
            </w:r>
          </w:p>
        </w:tc>
        <w:tc>
          <w:tcPr>
            <w:tcW w:w="3400" w:type="dxa"/>
          </w:tcPr>
          <w:p w14:paraId="06366CEE" w14:textId="77777777" w:rsidR="002514FA" w:rsidRDefault="00000000">
            <w:pPr>
              <w:spacing w:after="0" w:line="252" w:lineRule="auto"/>
            </w:pPr>
            <w:r>
              <w:t>Economics, innovation and applied research</w:t>
            </w:r>
          </w:p>
        </w:tc>
        <w:tc>
          <w:tcPr>
            <w:tcW w:w="4060" w:type="dxa"/>
          </w:tcPr>
          <w:p w14:paraId="70FD8ED8" w14:textId="77777777" w:rsidR="002514FA" w:rsidRDefault="00000000">
            <w:pPr>
              <w:spacing w:after="0" w:line="252" w:lineRule="auto"/>
            </w:pPr>
            <w:r>
              <w:t>https://tsue.uz/en/science/scientific-magazines</w:t>
            </w:r>
          </w:p>
        </w:tc>
      </w:tr>
      <w:tr w:rsidR="002514FA" w14:paraId="71C9AA71" w14:textId="77777777">
        <w:trPr>
          <w:cantSplit/>
        </w:trPr>
        <w:tc>
          <w:tcPr>
            <w:tcW w:w="1900" w:type="dxa"/>
            <w:shd w:val="clear" w:color="auto" w:fill="E8EEF5"/>
          </w:tcPr>
          <w:p w14:paraId="10F362A5" w14:textId="77777777" w:rsidR="002514FA" w:rsidRDefault="00000000">
            <w:pPr>
              <w:spacing w:after="0" w:line="252" w:lineRule="auto"/>
            </w:pPr>
            <w:r>
              <w:rPr>
                <w:b/>
                <w:color w:val="0B2545"/>
              </w:rPr>
              <w:lastRenderedPageBreak/>
              <w:t>International Finance &amp; Accounting</w:t>
            </w:r>
          </w:p>
        </w:tc>
        <w:tc>
          <w:tcPr>
            <w:tcW w:w="3400" w:type="dxa"/>
            <w:shd w:val="clear" w:color="auto" w:fill="E8EEF5"/>
          </w:tcPr>
          <w:p w14:paraId="641C1F05" w14:textId="77777777" w:rsidR="002514FA" w:rsidRDefault="00000000">
            <w:pPr>
              <w:spacing w:after="0" w:line="252" w:lineRule="auto"/>
            </w:pPr>
            <w:r>
              <w:t>Economic research with a focus on finance and accounting; established in 2016</w:t>
            </w:r>
          </w:p>
        </w:tc>
        <w:tc>
          <w:tcPr>
            <w:tcW w:w="4060" w:type="dxa"/>
            <w:shd w:val="clear" w:color="auto" w:fill="E8EEF5"/>
          </w:tcPr>
          <w:p w14:paraId="25DEDCCF" w14:textId="77777777" w:rsidR="002514FA" w:rsidRDefault="00000000">
            <w:pPr>
              <w:spacing w:after="0" w:line="252" w:lineRule="auto"/>
            </w:pPr>
            <w:r>
              <w:t>https://tsue.uz/en/science/scientific-magazines/10</w:t>
            </w:r>
          </w:p>
        </w:tc>
      </w:tr>
      <w:tr w:rsidR="002514FA" w14:paraId="37FC8C64" w14:textId="77777777">
        <w:trPr>
          <w:cantSplit/>
        </w:trPr>
        <w:tc>
          <w:tcPr>
            <w:tcW w:w="1900" w:type="dxa"/>
          </w:tcPr>
          <w:p w14:paraId="609CA88F" w14:textId="77777777" w:rsidR="002514FA" w:rsidRDefault="00000000">
            <w:pPr>
              <w:spacing w:after="0" w:line="252" w:lineRule="auto"/>
            </w:pPr>
            <w:r>
              <w:rPr>
                <w:b/>
                <w:color w:val="0B2545"/>
              </w:rPr>
              <w:t>Financial Technologies</w:t>
            </w:r>
          </w:p>
        </w:tc>
        <w:tc>
          <w:tcPr>
            <w:tcW w:w="3400" w:type="dxa"/>
          </w:tcPr>
          <w:p w14:paraId="74FB6B5C" w14:textId="77777777" w:rsidR="002514FA" w:rsidRDefault="00000000">
            <w:pPr>
              <w:spacing w:after="0" w:line="252" w:lineRule="auto"/>
            </w:pPr>
            <w:r>
              <w:t>Original research in finance and financial technologies</w:t>
            </w:r>
          </w:p>
        </w:tc>
        <w:tc>
          <w:tcPr>
            <w:tcW w:w="4060" w:type="dxa"/>
          </w:tcPr>
          <w:p w14:paraId="6C529A76" w14:textId="77777777" w:rsidR="002514FA" w:rsidRDefault="00000000">
            <w:pPr>
              <w:spacing w:after="0" w:line="252" w:lineRule="auto"/>
            </w:pPr>
            <w:r>
              <w:t>https://tsue.uz/en/science/scientific-magazines/9</w:t>
            </w:r>
          </w:p>
        </w:tc>
      </w:tr>
      <w:tr w:rsidR="002514FA" w14:paraId="338BEA92" w14:textId="77777777">
        <w:trPr>
          <w:cantSplit/>
        </w:trPr>
        <w:tc>
          <w:tcPr>
            <w:tcW w:w="1900" w:type="dxa"/>
            <w:shd w:val="clear" w:color="auto" w:fill="E8EEF5"/>
          </w:tcPr>
          <w:p w14:paraId="6EA2A4FA" w14:textId="77777777" w:rsidR="002514FA" w:rsidRDefault="00000000">
            <w:pPr>
              <w:spacing w:after="0" w:line="252" w:lineRule="auto"/>
            </w:pPr>
            <w:r>
              <w:rPr>
                <w:b/>
                <w:color w:val="0B2545"/>
              </w:rPr>
              <w:t>Finance</w:t>
            </w:r>
          </w:p>
        </w:tc>
        <w:tc>
          <w:tcPr>
            <w:tcW w:w="3400" w:type="dxa"/>
            <w:shd w:val="clear" w:color="auto" w:fill="E8EEF5"/>
          </w:tcPr>
          <w:p w14:paraId="70A0040D" w14:textId="77777777" w:rsidR="002514FA" w:rsidRDefault="00000000">
            <w:pPr>
              <w:spacing w:after="0" w:line="252" w:lineRule="auto"/>
            </w:pPr>
            <w:r>
              <w:t>Scientific journal focused on finance and related economic research</w:t>
            </w:r>
          </w:p>
        </w:tc>
        <w:tc>
          <w:tcPr>
            <w:tcW w:w="4060" w:type="dxa"/>
            <w:shd w:val="clear" w:color="auto" w:fill="E8EEF5"/>
          </w:tcPr>
          <w:p w14:paraId="45C86307" w14:textId="77777777" w:rsidR="002514FA" w:rsidRDefault="00000000">
            <w:pPr>
              <w:spacing w:after="0" w:line="252" w:lineRule="auto"/>
            </w:pPr>
            <w:r>
              <w:t>https://tsue.uz/en/science/scientific-magazines/11</w:t>
            </w:r>
          </w:p>
        </w:tc>
      </w:tr>
      <w:tr w:rsidR="002514FA" w14:paraId="176A8AA7" w14:textId="77777777">
        <w:trPr>
          <w:cantSplit/>
        </w:trPr>
        <w:tc>
          <w:tcPr>
            <w:tcW w:w="1900" w:type="dxa"/>
          </w:tcPr>
          <w:p w14:paraId="19B2B384" w14:textId="77777777" w:rsidR="002514FA" w:rsidRDefault="00000000">
            <w:pPr>
              <w:spacing w:after="0" w:line="252" w:lineRule="auto"/>
            </w:pPr>
            <w:r>
              <w:rPr>
                <w:b/>
                <w:color w:val="0B2545"/>
              </w:rPr>
              <w:t>Green Economy and Development</w:t>
            </w:r>
          </w:p>
        </w:tc>
        <w:tc>
          <w:tcPr>
            <w:tcW w:w="3400" w:type="dxa"/>
          </w:tcPr>
          <w:p w14:paraId="779D8593" w14:textId="77777777" w:rsidR="002514FA" w:rsidRDefault="00000000">
            <w:pPr>
              <w:spacing w:after="0" w:line="252" w:lineRule="auto"/>
            </w:pPr>
            <w:r>
              <w:t>Green economy and sustainable-development research</w:t>
            </w:r>
          </w:p>
        </w:tc>
        <w:tc>
          <w:tcPr>
            <w:tcW w:w="4060" w:type="dxa"/>
          </w:tcPr>
          <w:p w14:paraId="711A4233" w14:textId="77777777" w:rsidR="002514FA" w:rsidRDefault="00000000">
            <w:pPr>
              <w:spacing w:after="0" w:line="252" w:lineRule="auto"/>
            </w:pPr>
            <w:r>
              <w:t>https://tsue.uz/en/science/scientific-magazines/15</w:t>
            </w:r>
          </w:p>
        </w:tc>
      </w:tr>
      <w:tr w:rsidR="002514FA" w14:paraId="740DBB6B" w14:textId="77777777">
        <w:trPr>
          <w:cantSplit/>
        </w:trPr>
        <w:tc>
          <w:tcPr>
            <w:tcW w:w="1900" w:type="dxa"/>
            <w:shd w:val="clear" w:color="auto" w:fill="E8EEF5"/>
          </w:tcPr>
          <w:p w14:paraId="6D55E056" w14:textId="77777777" w:rsidR="002514FA" w:rsidRDefault="00000000">
            <w:pPr>
              <w:spacing w:after="0" w:line="252" w:lineRule="auto"/>
            </w:pPr>
            <w:r>
              <w:rPr>
                <w:b/>
                <w:color w:val="0B2545"/>
              </w:rPr>
              <w:t>Tax and Life</w:t>
            </w:r>
          </w:p>
        </w:tc>
        <w:tc>
          <w:tcPr>
            <w:tcW w:w="3400" w:type="dxa"/>
            <w:shd w:val="clear" w:color="auto" w:fill="E8EEF5"/>
          </w:tcPr>
          <w:p w14:paraId="128C41E0" w14:textId="77777777" w:rsidR="002514FA" w:rsidRDefault="00000000">
            <w:pPr>
              <w:spacing w:after="0" w:line="252" w:lineRule="auto"/>
            </w:pPr>
            <w:r>
              <w:t>Electronic scientific-popular journal on taxation and related issues</w:t>
            </w:r>
          </w:p>
        </w:tc>
        <w:tc>
          <w:tcPr>
            <w:tcW w:w="4060" w:type="dxa"/>
            <w:shd w:val="clear" w:color="auto" w:fill="E8EEF5"/>
          </w:tcPr>
          <w:p w14:paraId="29C7E0F4" w14:textId="77777777" w:rsidR="002514FA" w:rsidRDefault="00000000">
            <w:pPr>
              <w:spacing w:after="0" w:line="252" w:lineRule="auto"/>
            </w:pPr>
            <w:r>
              <w:t>https://tsue.uz/en/science/scientific-magazines/8</w:t>
            </w:r>
          </w:p>
        </w:tc>
      </w:tr>
    </w:tbl>
    <w:p w14:paraId="4DDBDC59" w14:textId="77777777" w:rsidR="002514FA" w:rsidRDefault="00000000">
      <w:pPr>
        <w:pStyle w:val="1"/>
      </w:pPr>
      <w:r>
        <w:t>Research access points</w:t>
      </w:r>
    </w:p>
    <w:p w14:paraId="06A13281" w14:textId="77777777" w:rsidR="002514FA" w:rsidRDefault="00000000">
      <w:pPr>
        <w:spacing w:after="80"/>
      </w:pPr>
      <w:r>
        <w:rPr>
          <w:b/>
          <w:color w:val="0B2545"/>
        </w:rPr>
        <w:t xml:space="preserve">Scientific journals portal: </w:t>
      </w:r>
      <w:hyperlink r:id="rId8">
        <w:r>
          <w:rPr>
            <w:color w:val="2E74B5"/>
            <w:u w:val="single"/>
          </w:rPr>
          <w:t>https://tsue.uz/en/science/scientific-magazines</w:t>
        </w:r>
      </w:hyperlink>
    </w:p>
    <w:p w14:paraId="711B2F1D" w14:textId="77777777" w:rsidR="002514FA" w:rsidRDefault="00000000">
      <w:pPr>
        <w:spacing w:after="80"/>
      </w:pPr>
      <w:r>
        <w:rPr>
          <w:b/>
          <w:color w:val="0B2545"/>
        </w:rPr>
        <w:t xml:space="preserve">Research centres: </w:t>
      </w:r>
      <w:hyperlink r:id="rId9">
        <w:r>
          <w:rPr>
            <w:color w:val="2E74B5"/>
            <w:u w:val="single"/>
          </w:rPr>
          <w:t>https://tsue.uz/en/science/scientific-centers</w:t>
        </w:r>
      </w:hyperlink>
    </w:p>
    <w:p w14:paraId="3AEB6AD7" w14:textId="77777777" w:rsidR="002514FA" w:rsidRDefault="00000000">
      <w:pPr>
        <w:spacing w:after="80"/>
      </w:pPr>
      <w:r>
        <w:rPr>
          <w:b/>
          <w:color w:val="0B2545"/>
        </w:rPr>
        <w:t xml:space="preserve">Official university documents: </w:t>
      </w:r>
      <w:hyperlink r:id="rId10">
        <w:r>
          <w:rPr>
            <w:color w:val="2E74B5"/>
            <w:u w:val="single"/>
          </w:rPr>
          <w:t>https://tsue.uz/en/university/documents</w:t>
        </w:r>
      </w:hyperlink>
    </w:p>
    <w:p w14:paraId="746E84F5" w14:textId="77777777" w:rsidR="002514FA" w:rsidRDefault="00000000">
      <w:pPr>
        <w:pStyle w:val="1"/>
      </w:pPr>
      <w:r>
        <w:t>Sources and verification links</w:t>
      </w:r>
    </w:p>
    <w:p w14:paraId="4EEF9673" w14:textId="77777777" w:rsidR="002514FA" w:rsidRDefault="00000000">
      <w:pPr>
        <w:spacing w:after="80"/>
      </w:pPr>
      <w:r>
        <w:t>Public THE and TSUE pages were checked on 10 July 2026. SDG 17 passages also reflect institutional evidence provided for the submission.</w:t>
      </w:r>
    </w:p>
    <w:p w14:paraId="586BA5E6" w14:textId="77777777" w:rsidR="002514FA" w:rsidRDefault="00000000">
      <w:pPr>
        <w:spacing w:after="80"/>
      </w:pPr>
      <w:r>
        <w:rPr>
          <w:b/>
          <w:color w:val="0B2545"/>
        </w:rPr>
        <w:t xml:space="preserve">THE university profile: </w:t>
      </w:r>
      <w:hyperlink r:id="rId11">
        <w:r>
          <w:rPr>
            <w:color w:val="2E74B5"/>
            <w:u w:val="single"/>
          </w:rPr>
          <w:t>https://www.timeshighereducation.com/world-university-rankings/tashkent-state-university-economics</w:t>
        </w:r>
      </w:hyperlink>
    </w:p>
    <w:p w14:paraId="34C84684" w14:textId="77777777" w:rsidR="002514FA" w:rsidRDefault="00000000">
      <w:pPr>
        <w:spacing w:after="80"/>
      </w:pPr>
      <w:r>
        <w:rPr>
          <w:b/>
          <w:color w:val="0B2545"/>
        </w:rPr>
        <w:t xml:space="preserve">TSUE scientific journals portal: </w:t>
      </w:r>
      <w:hyperlink r:id="rId12">
        <w:r>
          <w:rPr>
            <w:color w:val="2E74B5"/>
            <w:u w:val="single"/>
          </w:rPr>
          <w:t>https://tsue.uz/en/science/scientific-magazines</w:t>
        </w:r>
      </w:hyperlink>
    </w:p>
    <w:p w14:paraId="02460741" w14:textId="77777777" w:rsidR="002514FA" w:rsidRDefault="00000000">
      <w:pPr>
        <w:spacing w:after="80"/>
      </w:pPr>
      <w:r>
        <w:rPr>
          <w:b/>
          <w:color w:val="0B2545"/>
        </w:rPr>
        <w:t xml:space="preserve">TSUE research centres: </w:t>
      </w:r>
      <w:hyperlink r:id="rId13">
        <w:r>
          <w:rPr>
            <w:color w:val="2E74B5"/>
            <w:u w:val="single"/>
          </w:rPr>
          <w:t>https://tsue.uz/en/science/scientific-centers</w:t>
        </w:r>
      </w:hyperlink>
    </w:p>
    <w:sectPr w:rsidR="002514FA" w:rsidSect="00034616">
      <w:headerReference w:type="default" r:id="rId14"/>
      <w:footerReference w:type="defaul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2C00" w14:textId="77777777" w:rsidR="00F443DD" w:rsidRDefault="00F443DD">
      <w:pPr>
        <w:spacing w:after="0" w:line="240" w:lineRule="auto"/>
      </w:pPr>
      <w:r>
        <w:separator/>
      </w:r>
    </w:p>
  </w:endnote>
  <w:endnote w:type="continuationSeparator" w:id="0">
    <w:p w14:paraId="73045827" w14:textId="77777777" w:rsidR="00F443DD" w:rsidRDefault="00F4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E96F" w14:textId="77777777" w:rsidR="002514FA" w:rsidRDefault="00000000">
    <w:pPr>
      <w:pStyle w:val="a7"/>
      <w:jc w:val="right"/>
    </w:pPr>
    <w:r>
      <w:rPr>
        <w:color w:val="5B6573"/>
        <w:sz w:val="18"/>
      </w:rPr>
      <w:t xml:space="preserve">Page </w:t>
    </w:r>
    <w:r>
      <w:rPr>
        <w:color w:val="5B6573"/>
        <w:sz w:val="18"/>
      </w:rPr>
      <w:fldChar w:fldCharType="begin"/>
    </w:r>
    <w:r>
      <w:rPr>
        <w:color w:val="5B6573"/>
        <w:sz w:val="18"/>
      </w:rPr>
      <w:instrText>PAGE</w:instrText>
    </w:r>
    <w:r w:rsidR="003F006B">
      <w:rPr>
        <w:color w:val="5B6573"/>
        <w:sz w:val="18"/>
      </w:rPr>
      <w:fldChar w:fldCharType="separate"/>
    </w:r>
    <w:r w:rsidR="003F006B">
      <w:rPr>
        <w:noProof/>
        <w:color w:val="5B6573"/>
        <w:sz w:val="18"/>
      </w:rPr>
      <w:t>1</w:t>
    </w:r>
    <w:r>
      <w:rPr>
        <w:color w:val="5B657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25A69" w14:textId="77777777" w:rsidR="00F443DD" w:rsidRDefault="00F443DD">
      <w:pPr>
        <w:spacing w:after="0" w:line="240" w:lineRule="auto"/>
      </w:pPr>
      <w:r>
        <w:separator/>
      </w:r>
    </w:p>
  </w:footnote>
  <w:footnote w:type="continuationSeparator" w:id="0">
    <w:p w14:paraId="3D6FEF39" w14:textId="77777777" w:rsidR="00F443DD" w:rsidRDefault="00F44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F2F2" w14:textId="068EFD5F" w:rsidR="002514FA" w:rsidRDefault="00000000">
    <w:pPr>
      <w:pStyle w:val="a5"/>
    </w:pPr>
    <w:r>
      <w:rPr>
        <w:b/>
        <w:color w:val="5B6573"/>
        <w:sz w:val="17"/>
      </w:rPr>
      <w:t xml:space="preserve">TASHKENT STATE UNIVERSITY OF ECONOMICS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11025394">
    <w:abstractNumId w:val="8"/>
  </w:num>
  <w:num w:numId="2" w16cid:durableId="304772602">
    <w:abstractNumId w:val="6"/>
  </w:num>
  <w:num w:numId="3" w16cid:durableId="1316059537">
    <w:abstractNumId w:val="5"/>
  </w:num>
  <w:num w:numId="4" w16cid:durableId="1170604629">
    <w:abstractNumId w:val="4"/>
  </w:num>
  <w:num w:numId="5" w16cid:durableId="357200292">
    <w:abstractNumId w:val="7"/>
  </w:num>
  <w:num w:numId="6" w16cid:durableId="1237519665">
    <w:abstractNumId w:val="3"/>
  </w:num>
  <w:num w:numId="7" w16cid:durableId="284118113">
    <w:abstractNumId w:val="2"/>
  </w:num>
  <w:num w:numId="8" w16cid:durableId="173226276">
    <w:abstractNumId w:val="1"/>
  </w:num>
  <w:num w:numId="9" w16cid:durableId="83199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14FA"/>
    <w:rsid w:val="0029639D"/>
    <w:rsid w:val="00326F90"/>
    <w:rsid w:val="003F006B"/>
    <w:rsid w:val="006876FA"/>
    <w:rsid w:val="00AA1D8D"/>
    <w:rsid w:val="00B47730"/>
    <w:rsid w:val="00CB0664"/>
    <w:rsid w:val="00F443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3C9027"/>
  <w14:defaultImageDpi w14:val="300"/>
  <w15:docId w15:val="{85F5D14C-8FF6-4DF4-AF94-C53ACC60A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hAnsi="Calibri"/>
      <w:color w:val="000000"/>
    </w:rPr>
  </w:style>
  <w:style w:type="paragraph" w:styleId="1">
    <w:name w:val="heading 1"/>
    <w:basedOn w:val="a1"/>
    <w:next w:val="a1"/>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E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0B2545"/>
      <w:spacing w:val="5"/>
      <w:kern w:val="28"/>
      <w:sz w:val="50"/>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spacing w:after="80" w:line="280" w:lineRule="auto"/>
      <w:ind w:left="720"/>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spacing w:after="80" w:line="280" w:lineRule="auto"/>
      <w:ind w:left="720"/>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sue.uz/en/science/scientific-magazines" TargetMode="External"/><Relationship Id="rId13" Type="http://schemas.openxmlformats.org/officeDocument/2006/relationships/hyperlink" Target="https://tsue.uz/en/science/scientific-cent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sue.uz/en/science/scientific-magazin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meshighereducation.com/world-university-rankings/tashkent-state-university-economic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sue.uz/en/university/documents" TargetMode="External"/><Relationship Id="rId4" Type="http://schemas.openxmlformats.org/officeDocument/2006/relationships/settings" Target="settings.xml"/><Relationship Id="rId9" Type="http://schemas.openxmlformats.org/officeDocument/2006/relationships/hyperlink" Target="https://tsue.uz/en/science/scientific-cente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2026-07-13T11:40:00Z</dcterms:modified>
  <cp:category/>
</cp:coreProperties>
</file>